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仿宋_GB2312"/>
          <w:sz w:val="32"/>
          <w:szCs w:val="32"/>
        </w:rPr>
      </w:pPr>
      <w:r>
        <w:rPr>
          <w:rFonts w:eastAsia="方正小标宋简体"/>
          <w:sz w:val="40"/>
          <w:szCs w:val="40"/>
        </w:rPr>
        <w:t>乌海市</w:t>
      </w:r>
      <w:r>
        <w:rPr>
          <w:rFonts w:hint="eastAsia" w:ascii="方正小标宋_GBK" w:eastAsia="方正小标宋_GBK"/>
          <w:sz w:val="40"/>
          <w:szCs w:val="40"/>
        </w:rPr>
        <w:t>2021</w:t>
      </w:r>
      <w:r>
        <w:rPr>
          <w:rFonts w:eastAsia="方正小标宋简体"/>
          <w:sz w:val="40"/>
          <w:szCs w:val="40"/>
        </w:rPr>
        <w:t>年度</w:t>
      </w:r>
    </w:p>
    <w:p>
      <w:pPr>
        <w:spacing w:line="560" w:lineRule="exact"/>
        <w:jc w:val="center"/>
        <w:rPr>
          <w:rFonts w:eastAsia="仿宋_GB2312"/>
          <w:sz w:val="32"/>
          <w:szCs w:val="32"/>
        </w:rPr>
      </w:pPr>
      <w:r>
        <w:rPr>
          <w:rFonts w:eastAsia="方正小标宋简体"/>
          <w:sz w:val="40"/>
          <w:szCs w:val="40"/>
        </w:rPr>
        <w:t>国家基本公共卫生服务项目实施方案</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做好我市2021年度12类</w:t>
      </w:r>
      <w:r>
        <w:rPr>
          <w:rFonts w:eastAsia="仿宋_GB2312"/>
          <w:sz w:val="32"/>
          <w:szCs w:val="32"/>
        </w:rPr>
        <w:t>基本公共卫生服务项目，</w:t>
      </w:r>
      <w:r>
        <w:rPr>
          <w:rFonts w:hint="eastAsia" w:eastAsia="仿宋_GB2312"/>
          <w:sz w:val="32"/>
          <w:szCs w:val="32"/>
        </w:rPr>
        <w:t>持续扩大基本公共卫生服务覆盖面、优化服务内涵、提高服务质量，有效提升基本公共卫生服务均等化水平，助力实施健康乌海行动</w:t>
      </w:r>
      <w:r>
        <w:rPr>
          <w:rFonts w:eastAsia="仿宋_GB2312"/>
          <w:sz w:val="32"/>
          <w:szCs w:val="32"/>
        </w:rPr>
        <w:t>，按照自治区卫生健康委、财政厅相关工作要求，为做好我市2021年基本公共卫生服务项目工作，特制定本实施方案。</w:t>
      </w:r>
    </w:p>
    <w:p>
      <w:pPr>
        <w:spacing w:line="560" w:lineRule="exact"/>
        <w:ind w:firstLine="640" w:firstLineChars="200"/>
        <w:rPr>
          <w:rFonts w:hint="eastAsia" w:eastAsia="黑体"/>
          <w:sz w:val="32"/>
          <w:szCs w:val="32"/>
        </w:rPr>
      </w:pPr>
      <w:r>
        <w:rPr>
          <w:rFonts w:hint="eastAsia" w:eastAsia="黑体"/>
          <w:sz w:val="32"/>
          <w:szCs w:val="32"/>
        </w:rPr>
        <w:t>一</w:t>
      </w:r>
      <w:r>
        <w:rPr>
          <w:rFonts w:eastAsia="黑体"/>
          <w:sz w:val="32"/>
          <w:szCs w:val="32"/>
        </w:rPr>
        <w:t>、项目范围</w:t>
      </w:r>
    </w:p>
    <w:p>
      <w:pPr>
        <w:spacing w:line="560" w:lineRule="exact"/>
        <w:ind w:firstLine="640" w:firstLineChars="200"/>
        <w:rPr>
          <w:rFonts w:eastAsia="黑体"/>
          <w:sz w:val="32"/>
          <w:szCs w:val="32"/>
        </w:rPr>
      </w:pPr>
      <w:r>
        <w:rPr>
          <w:rFonts w:eastAsia="仿宋_GB2312"/>
          <w:sz w:val="32"/>
          <w:szCs w:val="32"/>
        </w:rPr>
        <w:t>基层医疗卫生机构（卫生院、社区卫生服务中心、卫生室、社区卫生服务站）</w:t>
      </w:r>
      <w:r>
        <w:rPr>
          <w:rFonts w:hint="eastAsia" w:eastAsia="仿宋_GB2312"/>
          <w:sz w:val="32"/>
          <w:szCs w:val="32"/>
        </w:rPr>
        <w:t>依据《国家基本公共卫生服务规范（第三版）》推进工作。做好建立居民健康档案、健康教育、预防接种、0-6岁儿童健康管理、孕产妇健康管理、老年人健康管理、高血压和2型糖尿病等慢性病患者健康管理、严重精神障碍患者管理、肺结核患者健康管理、中医药健康管理、传染病和突发公共卫生事件报告和处理、卫生监督协管等工作</w:t>
      </w:r>
      <w:r>
        <w:rPr>
          <w:rFonts w:eastAsia="仿宋_GB2312"/>
          <w:sz w:val="32"/>
          <w:szCs w:val="32"/>
        </w:rPr>
        <w:t>。服务项目覆盖全市三区常住人口（包括在现居住地连续居住半年以上的流动人口和持有居住证的人口）。</w:t>
      </w:r>
    </w:p>
    <w:p>
      <w:pPr>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、2021年工作目标</w:t>
      </w:r>
    </w:p>
    <w:p>
      <w:pPr>
        <w:spacing w:line="560" w:lineRule="exact"/>
        <w:ind w:firstLine="630"/>
        <w:rPr>
          <w:rFonts w:eastAsia="仿宋_GB2312"/>
          <w:sz w:val="32"/>
          <w:szCs w:val="32"/>
        </w:rPr>
      </w:pPr>
      <w:r>
        <w:rPr>
          <w:rFonts w:hint="eastAsia" w:eastAsia="仿宋_GB2312"/>
          <w:sz w:val="32"/>
          <w:szCs w:val="32"/>
        </w:rPr>
        <w:t>12类基本公共卫生服务项目</w:t>
      </w:r>
      <w:r>
        <w:rPr>
          <w:rFonts w:eastAsia="仿宋_GB2312"/>
          <w:sz w:val="32"/>
          <w:szCs w:val="32"/>
        </w:rPr>
        <w:t>内容按照《国家基本公共卫生服务规范》（第三版）实施。</w:t>
      </w:r>
      <w:r>
        <w:rPr>
          <w:rFonts w:hint="eastAsia" w:eastAsia="仿宋_GB2312"/>
          <w:sz w:val="32"/>
          <w:szCs w:val="32"/>
        </w:rPr>
        <w:t>具体</w:t>
      </w:r>
      <w:r>
        <w:rPr>
          <w:rFonts w:eastAsia="仿宋_GB2312"/>
          <w:sz w:val="32"/>
          <w:szCs w:val="32"/>
        </w:rPr>
        <w:t>目标如下</w:t>
      </w:r>
      <w:r>
        <w:rPr>
          <w:rFonts w:hint="eastAsia" w:eastAsia="仿宋_GB2312"/>
          <w:sz w:val="32"/>
          <w:szCs w:val="32"/>
        </w:rPr>
        <w:t>（</w:t>
      </w:r>
      <w:r>
        <w:rPr>
          <w:rFonts w:eastAsia="仿宋_GB2312"/>
          <w:sz w:val="32"/>
          <w:szCs w:val="32"/>
        </w:rPr>
        <w:t>各区</w:t>
      </w:r>
      <w:r>
        <w:rPr>
          <w:rFonts w:hint="eastAsia" w:eastAsia="仿宋_GB2312"/>
          <w:sz w:val="32"/>
          <w:szCs w:val="32"/>
        </w:rPr>
        <w:t>工作任务核定见</w:t>
      </w:r>
      <w:r>
        <w:rPr>
          <w:rFonts w:eastAsia="仿宋_GB2312"/>
          <w:sz w:val="32"/>
          <w:szCs w:val="32"/>
        </w:rPr>
        <w:t>附件</w:t>
      </w:r>
      <w:r>
        <w:rPr>
          <w:rFonts w:hint="eastAsia" w:eastAsia="仿宋_GB2312"/>
          <w:sz w:val="32"/>
          <w:szCs w:val="32"/>
        </w:rPr>
        <w:t>1）</w:t>
      </w:r>
      <w:r>
        <w:rPr>
          <w:rFonts w:eastAsia="仿宋_GB2312"/>
          <w:sz w:val="32"/>
          <w:szCs w:val="32"/>
        </w:rPr>
        <w:t>：</w:t>
      </w:r>
    </w:p>
    <w:p>
      <w:pPr>
        <w:spacing w:line="560" w:lineRule="exact"/>
        <w:ind w:firstLine="630"/>
        <w:rPr>
          <w:rFonts w:eastAsia="仿宋_GB2312"/>
          <w:sz w:val="32"/>
          <w:szCs w:val="32"/>
        </w:rPr>
      </w:pPr>
      <w:r>
        <w:rPr>
          <w:rFonts w:eastAsia="仿宋_GB2312"/>
          <w:sz w:val="32"/>
          <w:szCs w:val="32"/>
        </w:rPr>
        <w:t>（一）以区为单位，居民健康档案规范化电子建档率达到90%</w:t>
      </w:r>
      <w:r>
        <w:rPr>
          <w:rFonts w:hint="eastAsia" w:eastAsia="仿宋_GB2312"/>
          <w:sz w:val="32"/>
          <w:szCs w:val="32"/>
        </w:rPr>
        <w:t>及</w:t>
      </w:r>
      <w:r>
        <w:rPr>
          <w:rFonts w:eastAsia="仿宋_GB2312"/>
          <w:sz w:val="32"/>
          <w:szCs w:val="32"/>
        </w:rPr>
        <w:t>以上，稳步提高档案使用率。</w:t>
      </w:r>
    </w:p>
    <w:p>
      <w:pPr>
        <w:spacing w:line="560" w:lineRule="exact"/>
        <w:ind w:firstLine="630"/>
        <w:rPr>
          <w:rFonts w:eastAsia="仿宋_GB2312"/>
          <w:sz w:val="32"/>
          <w:szCs w:val="32"/>
        </w:rPr>
      </w:pPr>
      <w:r>
        <w:rPr>
          <w:rFonts w:eastAsia="仿宋_GB2312"/>
          <w:sz w:val="32"/>
          <w:szCs w:val="32"/>
        </w:rPr>
        <w:t>（二）以镇（街道）为单位，适龄儿童国家免疫规划疫苗接种率保持在90%</w:t>
      </w:r>
      <w:r>
        <w:rPr>
          <w:rFonts w:hint="eastAsia" w:eastAsia="仿宋_GB2312"/>
          <w:sz w:val="32"/>
          <w:szCs w:val="32"/>
        </w:rPr>
        <w:t>及</w:t>
      </w:r>
      <w:r>
        <w:rPr>
          <w:rFonts w:eastAsia="仿宋_GB2312"/>
          <w:sz w:val="32"/>
          <w:szCs w:val="32"/>
        </w:rPr>
        <w:t>以上，进一步加强流动儿童的接种工作。</w:t>
      </w:r>
    </w:p>
    <w:p>
      <w:pPr>
        <w:spacing w:line="560" w:lineRule="exact"/>
        <w:ind w:firstLine="640" w:firstLineChars="200"/>
        <w:rPr>
          <w:rFonts w:eastAsia="仿宋_GB2312"/>
          <w:sz w:val="32"/>
          <w:szCs w:val="32"/>
        </w:rPr>
      </w:pPr>
      <w:r>
        <w:rPr>
          <w:rFonts w:eastAsia="仿宋_GB2312"/>
          <w:sz w:val="32"/>
          <w:szCs w:val="32"/>
        </w:rPr>
        <w:t>（三）以区为单位，新生儿访视率、儿童健康管理率分别达到90%</w:t>
      </w:r>
      <w:r>
        <w:rPr>
          <w:rFonts w:hint="eastAsia" w:eastAsia="仿宋_GB2312"/>
          <w:sz w:val="32"/>
          <w:szCs w:val="32"/>
        </w:rPr>
        <w:t>及</w:t>
      </w:r>
      <w:r>
        <w:rPr>
          <w:rFonts w:eastAsia="仿宋_GB2312"/>
          <w:sz w:val="32"/>
          <w:szCs w:val="32"/>
        </w:rPr>
        <w:t>以上。</w:t>
      </w:r>
    </w:p>
    <w:p>
      <w:pPr>
        <w:spacing w:line="560" w:lineRule="exact"/>
        <w:ind w:firstLine="640" w:firstLineChars="200"/>
        <w:rPr>
          <w:rFonts w:eastAsia="仿宋_GB2312"/>
          <w:sz w:val="32"/>
          <w:szCs w:val="32"/>
        </w:rPr>
      </w:pPr>
      <w:r>
        <w:rPr>
          <w:rFonts w:eastAsia="仿宋_GB2312"/>
          <w:sz w:val="32"/>
          <w:szCs w:val="32"/>
        </w:rPr>
        <w:t>（四）以区为单位，早孕建册率和产后访视率分别达到90%</w:t>
      </w:r>
      <w:r>
        <w:rPr>
          <w:rFonts w:hint="eastAsia" w:eastAsia="仿宋_GB2312"/>
          <w:sz w:val="32"/>
          <w:szCs w:val="32"/>
        </w:rPr>
        <w:t>及</w:t>
      </w:r>
      <w:r>
        <w:rPr>
          <w:rFonts w:eastAsia="仿宋_GB2312"/>
          <w:sz w:val="32"/>
          <w:szCs w:val="32"/>
        </w:rPr>
        <w:t>以上。</w:t>
      </w:r>
    </w:p>
    <w:p>
      <w:pPr>
        <w:spacing w:line="560" w:lineRule="exact"/>
        <w:ind w:firstLine="640" w:firstLineChars="200"/>
        <w:rPr>
          <w:rFonts w:eastAsia="仿宋_GB2312"/>
          <w:sz w:val="32"/>
          <w:szCs w:val="32"/>
        </w:rPr>
      </w:pPr>
      <w:r>
        <w:rPr>
          <w:rFonts w:eastAsia="仿宋_GB2312"/>
          <w:sz w:val="32"/>
          <w:szCs w:val="32"/>
        </w:rPr>
        <w:t>（五）以区为单位，</w:t>
      </w:r>
      <w:r>
        <w:rPr>
          <w:rFonts w:hint="eastAsia" w:eastAsia="仿宋_GB2312"/>
          <w:sz w:val="32"/>
          <w:szCs w:val="32"/>
        </w:rPr>
        <w:t>结合</w:t>
      </w:r>
      <w:r>
        <w:rPr>
          <w:rFonts w:eastAsia="仿宋_GB2312"/>
          <w:sz w:val="32"/>
          <w:szCs w:val="32"/>
        </w:rPr>
        <w:t>健康乌海行动方案，65岁以上老年人健康管理率达到70%</w:t>
      </w:r>
      <w:r>
        <w:rPr>
          <w:rFonts w:hint="eastAsia" w:eastAsia="仿宋_GB2312"/>
          <w:sz w:val="32"/>
          <w:szCs w:val="32"/>
        </w:rPr>
        <w:t>及</w:t>
      </w:r>
      <w:r>
        <w:rPr>
          <w:rFonts w:eastAsia="仿宋_GB2312"/>
          <w:sz w:val="32"/>
          <w:szCs w:val="32"/>
        </w:rPr>
        <w:t>以上。</w:t>
      </w:r>
    </w:p>
    <w:p>
      <w:pPr>
        <w:spacing w:line="560" w:lineRule="exact"/>
        <w:ind w:firstLine="640" w:firstLineChars="200"/>
        <w:rPr>
          <w:rFonts w:eastAsia="仿宋_GB2312"/>
          <w:sz w:val="32"/>
          <w:szCs w:val="32"/>
        </w:rPr>
      </w:pPr>
      <w:r>
        <w:rPr>
          <w:rFonts w:eastAsia="仿宋_GB2312"/>
          <w:sz w:val="32"/>
          <w:szCs w:val="32"/>
        </w:rPr>
        <w:t>（六）以区为单位，高血压和糖尿病患者规范管理率分别达到60%</w:t>
      </w:r>
      <w:r>
        <w:rPr>
          <w:rFonts w:hint="eastAsia" w:eastAsia="仿宋_GB2312"/>
          <w:sz w:val="32"/>
          <w:szCs w:val="32"/>
        </w:rPr>
        <w:t>及</w:t>
      </w:r>
      <w:r>
        <w:rPr>
          <w:rFonts w:eastAsia="仿宋_GB2312"/>
          <w:sz w:val="32"/>
          <w:szCs w:val="32"/>
        </w:rPr>
        <w:t>以上，全市管理高血压患者人数保持在4.5万人以上，管理糖尿病患者人数达到1.5万人以上。</w:t>
      </w:r>
    </w:p>
    <w:p>
      <w:pPr>
        <w:spacing w:line="560" w:lineRule="exact"/>
        <w:ind w:firstLine="640" w:firstLineChars="200"/>
        <w:rPr>
          <w:rFonts w:eastAsia="仿宋_GB2312"/>
          <w:sz w:val="32"/>
          <w:szCs w:val="32"/>
        </w:rPr>
      </w:pPr>
      <w:r>
        <w:rPr>
          <w:rFonts w:hint="eastAsia" w:eastAsia="仿宋_GB2312"/>
          <w:sz w:val="32"/>
          <w:szCs w:val="32"/>
        </w:rPr>
        <w:t>（七）</w:t>
      </w:r>
      <w:r>
        <w:rPr>
          <w:rFonts w:eastAsia="仿宋_GB2312"/>
          <w:sz w:val="32"/>
          <w:szCs w:val="32"/>
        </w:rPr>
        <w:t>以区为单位，按照“应管尽管”原则，在知情同意的基础上将居家治疗严重精神障碍患者纳入健康管理，稳步提高管理人数，规范管理率达到85%</w:t>
      </w:r>
      <w:r>
        <w:rPr>
          <w:rFonts w:hint="eastAsia" w:eastAsia="仿宋_GB2312"/>
          <w:sz w:val="32"/>
          <w:szCs w:val="32"/>
        </w:rPr>
        <w:t>及</w:t>
      </w:r>
      <w:r>
        <w:rPr>
          <w:rFonts w:eastAsia="仿宋_GB2312"/>
          <w:sz w:val="32"/>
          <w:szCs w:val="32"/>
        </w:rPr>
        <w:t>以上（国家严重精神障碍信息系统统计结果）。</w:t>
      </w:r>
    </w:p>
    <w:p>
      <w:pPr>
        <w:spacing w:line="560" w:lineRule="exact"/>
        <w:ind w:firstLine="640" w:firstLineChars="200"/>
        <w:rPr>
          <w:rFonts w:eastAsia="仿宋_GB2312"/>
          <w:sz w:val="32"/>
          <w:szCs w:val="32"/>
        </w:rPr>
      </w:pPr>
      <w:r>
        <w:rPr>
          <w:rFonts w:hint="eastAsia" w:eastAsia="仿宋_GB2312"/>
          <w:sz w:val="32"/>
          <w:szCs w:val="32"/>
        </w:rPr>
        <w:t>（八）</w:t>
      </w:r>
      <w:r>
        <w:rPr>
          <w:rFonts w:eastAsia="仿宋_GB2312"/>
          <w:sz w:val="32"/>
          <w:szCs w:val="32"/>
        </w:rPr>
        <w:t>以区为单位，报告发现的结核病患者（包括耐多药患者）管理率达到90%</w:t>
      </w:r>
      <w:r>
        <w:rPr>
          <w:rFonts w:hint="eastAsia" w:eastAsia="仿宋_GB2312"/>
          <w:sz w:val="32"/>
          <w:szCs w:val="32"/>
        </w:rPr>
        <w:t>及</w:t>
      </w:r>
      <w:r>
        <w:rPr>
          <w:rFonts w:eastAsia="仿宋_GB2312"/>
          <w:sz w:val="32"/>
          <w:szCs w:val="32"/>
        </w:rPr>
        <w:t>以上，规范服药率达到90%</w:t>
      </w:r>
      <w:r>
        <w:rPr>
          <w:rFonts w:hint="eastAsia" w:eastAsia="仿宋_GB2312"/>
          <w:sz w:val="32"/>
          <w:szCs w:val="32"/>
        </w:rPr>
        <w:t>及</w:t>
      </w:r>
      <w:r>
        <w:rPr>
          <w:rFonts w:eastAsia="仿宋_GB2312"/>
          <w:sz w:val="32"/>
          <w:szCs w:val="32"/>
        </w:rPr>
        <w:t>以上。</w:t>
      </w:r>
    </w:p>
    <w:p>
      <w:pPr>
        <w:spacing w:line="560" w:lineRule="exact"/>
        <w:ind w:firstLine="640" w:firstLineChars="200"/>
        <w:rPr>
          <w:rFonts w:eastAsia="仿宋_GB2312"/>
          <w:sz w:val="32"/>
          <w:szCs w:val="32"/>
        </w:rPr>
      </w:pPr>
      <w:r>
        <w:rPr>
          <w:rFonts w:hint="eastAsia" w:eastAsia="仿宋_GB2312"/>
          <w:sz w:val="32"/>
          <w:szCs w:val="32"/>
        </w:rPr>
        <w:t>（九）</w:t>
      </w:r>
      <w:r>
        <w:rPr>
          <w:rFonts w:eastAsia="仿宋_GB2312"/>
          <w:sz w:val="32"/>
          <w:szCs w:val="32"/>
        </w:rPr>
        <w:t>以区为单位，</w:t>
      </w:r>
      <w:r>
        <w:rPr>
          <w:rFonts w:hint="eastAsia" w:eastAsia="仿宋_GB2312"/>
          <w:sz w:val="32"/>
          <w:szCs w:val="32"/>
        </w:rPr>
        <w:t>65岁</w:t>
      </w:r>
      <w:r>
        <w:rPr>
          <w:rFonts w:eastAsia="仿宋_GB2312"/>
          <w:sz w:val="32"/>
          <w:szCs w:val="32"/>
        </w:rPr>
        <w:t>及以上老年人、</w:t>
      </w:r>
      <w:r>
        <w:rPr>
          <w:rFonts w:hint="eastAsia" w:eastAsia="仿宋_GB2312"/>
          <w:sz w:val="32"/>
          <w:szCs w:val="32"/>
        </w:rPr>
        <w:t>0-3岁</w:t>
      </w:r>
      <w:r>
        <w:rPr>
          <w:rFonts w:eastAsia="仿宋_GB2312"/>
          <w:sz w:val="32"/>
          <w:szCs w:val="32"/>
        </w:rPr>
        <w:t>儿童中医药健康管理率分别达到65%</w:t>
      </w:r>
      <w:r>
        <w:rPr>
          <w:rFonts w:hint="eastAsia" w:eastAsia="仿宋_GB2312"/>
          <w:sz w:val="32"/>
          <w:szCs w:val="32"/>
        </w:rPr>
        <w:t>及</w:t>
      </w:r>
      <w:r>
        <w:rPr>
          <w:rFonts w:eastAsia="仿宋_GB2312"/>
          <w:sz w:val="32"/>
          <w:szCs w:val="32"/>
        </w:rPr>
        <w:t>以上。</w:t>
      </w:r>
    </w:p>
    <w:p>
      <w:pPr>
        <w:spacing w:line="560" w:lineRule="exact"/>
        <w:ind w:firstLine="640" w:firstLineChars="200"/>
        <w:rPr>
          <w:rFonts w:eastAsia="仿宋_GB2312"/>
          <w:sz w:val="32"/>
          <w:szCs w:val="32"/>
        </w:rPr>
      </w:pPr>
      <w:r>
        <w:rPr>
          <w:rFonts w:hint="eastAsia" w:eastAsia="仿宋_GB2312"/>
          <w:sz w:val="32"/>
          <w:szCs w:val="32"/>
        </w:rPr>
        <w:t>（十）</w:t>
      </w:r>
      <w:r>
        <w:rPr>
          <w:rFonts w:eastAsia="仿宋_GB2312"/>
          <w:sz w:val="32"/>
          <w:szCs w:val="32"/>
        </w:rPr>
        <w:t>以区为单位，传染病、突发公共卫生事件报告率分别达到100%。</w:t>
      </w:r>
    </w:p>
    <w:p>
      <w:pPr>
        <w:spacing w:line="560" w:lineRule="exact"/>
        <w:ind w:firstLine="640" w:firstLineChars="200"/>
        <w:rPr>
          <w:rFonts w:eastAsia="仿宋_GB2312"/>
          <w:sz w:val="32"/>
          <w:szCs w:val="32"/>
        </w:rPr>
      </w:pPr>
      <w:r>
        <w:rPr>
          <w:rFonts w:eastAsia="仿宋_GB2312"/>
          <w:sz w:val="32"/>
          <w:szCs w:val="32"/>
        </w:rPr>
        <w:t>（十一）做好家庭医生签约工作。</w:t>
      </w:r>
    </w:p>
    <w:p>
      <w:pPr>
        <w:spacing w:line="560" w:lineRule="exact"/>
        <w:ind w:firstLine="640" w:firstLineChars="200"/>
        <w:rPr>
          <w:rFonts w:eastAsia="仿宋_GB2312"/>
          <w:sz w:val="32"/>
          <w:szCs w:val="32"/>
        </w:rPr>
      </w:pPr>
      <w:r>
        <w:rPr>
          <w:rFonts w:hint="eastAsia" w:eastAsia="仿宋_GB2312"/>
          <w:sz w:val="32"/>
          <w:szCs w:val="32"/>
        </w:rPr>
        <w:t>加快</w:t>
      </w:r>
      <w:r>
        <w:rPr>
          <w:rFonts w:eastAsia="仿宋_GB2312"/>
          <w:sz w:val="32"/>
          <w:szCs w:val="32"/>
        </w:rPr>
        <w:t>推进家庭医生签约服务工作，既要为优先覆盖的重点人群（老年人、孕产妇、儿童、残疾人、贫困人口、计划生育特殊家庭成员以及高血压、糖尿病、结核病和严重精神障碍患者）</w:t>
      </w:r>
      <w:r>
        <w:rPr>
          <w:rFonts w:hint="eastAsia" w:eastAsia="仿宋_GB2312"/>
          <w:sz w:val="32"/>
          <w:szCs w:val="32"/>
        </w:rPr>
        <w:t>提供</w:t>
      </w:r>
      <w:r>
        <w:rPr>
          <w:rFonts w:eastAsia="仿宋_GB2312"/>
          <w:sz w:val="32"/>
          <w:szCs w:val="32"/>
        </w:rPr>
        <w:t>签约服务，更要为全体常住居民提供问诊服务，</w:t>
      </w:r>
      <w:r>
        <w:rPr>
          <w:rFonts w:hint="eastAsia" w:eastAsia="仿宋_GB2312"/>
          <w:sz w:val="32"/>
          <w:szCs w:val="32"/>
        </w:rPr>
        <w:t>还要</w:t>
      </w:r>
      <w:r>
        <w:rPr>
          <w:rFonts w:eastAsia="仿宋_GB2312"/>
          <w:sz w:val="32"/>
          <w:szCs w:val="32"/>
        </w:rPr>
        <w:t>注重发挥家庭医生在新冠疫苗接种工作中的作用</w:t>
      </w:r>
      <w:r>
        <w:rPr>
          <w:rFonts w:hint="eastAsia" w:eastAsia="仿宋_GB2312"/>
          <w:sz w:val="32"/>
          <w:szCs w:val="32"/>
        </w:rPr>
        <w:t>，</w:t>
      </w:r>
      <w:r>
        <w:rPr>
          <w:rFonts w:eastAsia="仿宋_GB2312"/>
          <w:sz w:val="32"/>
          <w:szCs w:val="32"/>
        </w:rPr>
        <w:t>提供好咨询</w:t>
      </w:r>
      <w:r>
        <w:rPr>
          <w:rFonts w:hint="eastAsia" w:eastAsia="仿宋_GB2312"/>
          <w:sz w:val="32"/>
          <w:szCs w:val="32"/>
        </w:rPr>
        <w:t>、</w:t>
      </w:r>
      <w:r>
        <w:rPr>
          <w:rFonts w:eastAsia="仿宋_GB2312"/>
          <w:sz w:val="32"/>
          <w:szCs w:val="32"/>
        </w:rPr>
        <w:t>预约、指导等服务。</w:t>
      </w:r>
      <w:r>
        <w:rPr>
          <w:rFonts w:hint="eastAsia" w:eastAsia="仿宋_GB2312"/>
          <w:sz w:val="32"/>
          <w:szCs w:val="32"/>
        </w:rPr>
        <w:t>各区</w:t>
      </w:r>
      <w:r>
        <w:rPr>
          <w:rFonts w:eastAsia="仿宋_GB2312"/>
          <w:sz w:val="32"/>
          <w:szCs w:val="32"/>
        </w:rPr>
        <w:t>要</w:t>
      </w:r>
      <w:r>
        <w:rPr>
          <w:rFonts w:hint="eastAsia" w:eastAsia="仿宋_GB2312"/>
          <w:sz w:val="32"/>
          <w:szCs w:val="32"/>
        </w:rPr>
        <w:t>按照2021年</w:t>
      </w:r>
      <w:r>
        <w:rPr>
          <w:rFonts w:eastAsia="仿宋_GB2312"/>
          <w:sz w:val="32"/>
          <w:szCs w:val="32"/>
        </w:rPr>
        <w:t>全国基层卫生健康工作视频会议的要求，尽力提高签约率，尽快覆盖大部分人口，尽早完成“</w:t>
      </w:r>
      <w:r>
        <w:rPr>
          <w:rFonts w:hint="eastAsia" w:eastAsia="仿宋_GB2312"/>
          <w:sz w:val="32"/>
          <w:szCs w:val="32"/>
        </w:rPr>
        <w:t>签约</w:t>
      </w:r>
      <w:r>
        <w:rPr>
          <w:rFonts w:eastAsia="仿宋_GB2312"/>
          <w:sz w:val="32"/>
          <w:szCs w:val="32"/>
        </w:rPr>
        <w:t>服务扩大到全人群”</w:t>
      </w:r>
      <w:r>
        <w:rPr>
          <w:rFonts w:hint="eastAsia" w:eastAsia="仿宋_GB2312"/>
          <w:sz w:val="32"/>
          <w:szCs w:val="32"/>
        </w:rPr>
        <w:t>的目标</w:t>
      </w:r>
      <w:r>
        <w:rPr>
          <w:rFonts w:eastAsia="仿宋_GB2312"/>
          <w:sz w:val="32"/>
          <w:szCs w:val="32"/>
        </w:rPr>
        <w:t>任务。要扩充签约服务力量，</w:t>
      </w:r>
      <w:r>
        <w:rPr>
          <w:rFonts w:hint="eastAsia" w:eastAsia="仿宋_GB2312"/>
          <w:sz w:val="32"/>
          <w:szCs w:val="32"/>
        </w:rPr>
        <w:t>按照</w:t>
      </w:r>
      <w:r>
        <w:rPr>
          <w:rFonts w:eastAsia="仿宋_GB2312"/>
          <w:sz w:val="32"/>
          <w:szCs w:val="32"/>
        </w:rPr>
        <w:t>服务人口最多不超</w:t>
      </w:r>
      <w:r>
        <w:rPr>
          <w:rFonts w:hint="eastAsia" w:eastAsia="仿宋_GB2312"/>
          <w:sz w:val="32"/>
          <w:szCs w:val="32"/>
        </w:rPr>
        <w:t>2000人</w:t>
      </w:r>
      <w:r>
        <w:rPr>
          <w:rFonts w:eastAsia="仿宋_GB2312"/>
          <w:sz w:val="32"/>
          <w:szCs w:val="32"/>
        </w:rPr>
        <w:t>的标准，采取多种方式扩大家庭医生签约队伍，</w:t>
      </w:r>
      <w:r>
        <w:rPr>
          <w:rFonts w:hint="eastAsia" w:eastAsia="仿宋_GB2312"/>
          <w:sz w:val="32"/>
          <w:szCs w:val="32"/>
        </w:rPr>
        <w:t>可</w:t>
      </w:r>
      <w:r>
        <w:rPr>
          <w:rFonts w:eastAsia="仿宋_GB2312"/>
          <w:sz w:val="32"/>
          <w:szCs w:val="32"/>
        </w:rPr>
        <w:t>根据实际情况，聘请非政府办医疗卫生机构医生、退休医生</w:t>
      </w:r>
      <w:r>
        <w:rPr>
          <w:rFonts w:hint="eastAsia" w:eastAsia="仿宋_GB2312"/>
          <w:sz w:val="32"/>
          <w:szCs w:val="32"/>
        </w:rPr>
        <w:t>从事</w:t>
      </w:r>
      <w:r>
        <w:rPr>
          <w:rFonts w:eastAsia="仿宋_GB2312"/>
          <w:sz w:val="32"/>
          <w:szCs w:val="32"/>
        </w:rPr>
        <w:t>家庭医生签约服务工作。</w:t>
      </w:r>
      <w:r>
        <w:rPr>
          <w:rFonts w:hint="eastAsia" w:eastAsia="仿宋_GB2312"/>
          <w:sz w:val="32"/>
          <w:szCs w:val="32"/>
        </w:rPr>
        <w:t>要</w:t>
      </w:r>
      <w:r>
        <w:rPr>
          <w:rFonts w:eastAsia="仿宋_GB2312"/>
          <w:sz w:val="32"/>
          <w:szCs w:val="32"/>
        </w:rPr>
        <w:t>提升签约服务能力，大力推进由家庭医生团队整体提供基本公共卫生项目的</w:t>
      </w:r>
      <w:r>
        <w:rPr>
          <w:rFonts w:hint="eastAsia" w:eastAsia="仿宋_GB2312"/>
          <w:sz w:val="32"/>
          <w:szCs w:val="32"/>
        </w:rPr>
        <w:t>12类</w:t>
      </w:r>
      <w:r>
        <w:rPr>
          <w:rFonts w:eastAsia="仿宋_GB2312"/>
          <w:sz w:val="32"/>
          <w:szCs w:val="32"/>
        </w:rPr>
        <w:t>服务，强化健康管理服务的提供，</w:t>
      </w:r>
      <w:r>
        <w:rPr>
          <w:rFonts w:hint="eastAsia" w:eastAsia="仿宋_GB2312"/>
          <w:sz w:val="32"/>
          <w:szCs w:val="32"/>
        </w:rPr>
        <w:t>特别</w:t>
      </w:r>
      <w:r>
        <w:rPr>
          <w:rFonts w:eastAsia="仿宋_GB2312"/>
          <w:sz w:val="32"/>
          <w:szCs w:val="32"/>
        </w:rPr>
        <w:t>是健康档案管理服务，强化随时需要的基本医疗服务的提供。</w:t>
      </w:r>
      <w:r>
        <w:rPr>
          <w:rFonts w:hint="eastAsia" w:eastAsia="仿宋_GB2312"/>
          <w:sz w:val="32"/>
          <w:szCs w:val="32"/>
        </w:rPr>
        <w:t>要</w:t>
      </w:r>
      <w:r>
        <w:rPr>
          <w:rFonts w:eastAsia="仿宋_GB2312"/>
          <w:sz w:val="32"/>
          <w:szCs w:val="32"/>
        </w:rPr>
        <w:t>力推“</w:t>
      </w:r>
      <w:r>
        <w:rPr>
          <w:rFonts w:hint="eastAsia" w:eastAsia="仿宋_GB2312"/>
          <w:sz w:val="32"/>
          <w:szCs w:val="32"/>
        </w:rPr>
        <w:t>互联网</w:t>
      </w:r>
      <w:r>
        <w:rPr>
          <w:rFonts w:eastAsia="仿宋_GB2312"/>
          <w:sz w:val="32"/>
          <w:szCs w:val="32"/>
        </w:rPr>
        <w:t>+”</w:t>
      </w:r>
      <w:r>
        <w:rPr>
          <w:rFonts w:hint="eastAsia" w:eastAsia="仿宋_GB2312"/>
          <w:sz w:val="32"/>
          <w:szCs w:val="32"/>
        </w:rPr>
        <w:t>签约</w:t>
      </w:r>
      <w:r>
        <w:rPr>
          <w:rFonts w:eastAsia="仿宋_GB2312"/>
          <w:sz w:val="32"/>
          <w:szCs w:val="32"/>
        </w:rPr>
        <w:t>服务，</w:t>
      </w:r>
      <w:r>
        <w:rPr>
          <w:rFonts w:hint="eastAsia" w:eastAsia="仿宋_GB2312"/>
          <w:sz w:val="32"/>
          <w:szCs w:val="32"/>
        </w:rPr>
        <w:t>为</w:t>
      </w:r>
      <w:r>
        <w:rPr>
          <w:rFonts w:eastAsia="仿宋_GB2312"/>
          <w:sz w:val="32"/>
          <w:szCs w:val="32"/>
        </w:rPr>
        <w:t>签约居民提供在线签约、健康咨询、预约就诊、健康管理、慢病随访、报告查询等服务。</w:t>
      </w:r>
      <w:r>
        <w:rPr>
          <w:rFonts w:hint="eastAsia" w:eastAsia="仿宋_GB2312"/>
          <w:sz w:val="32"/>
          <w:szCs w:val="32"/>
        </w:rPr>
        <w:t>要</w:t>
      </w:r>
      <w:r>
        <w:rPr>
          <w:rFonts w:eastAsia="仿宋_GB2312"/>
          <w:sz w:val="32"/>
          <w:szCs w:val="32"/>
        </w:rPr>
        <w:t>按照服务规范要求，做到签约一人、履约一人、做实一人，不断提高居民对签约服务的获得感和满意度。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、项目内容及主要工作任务</w:t>
      </w:r>
    </w:p>
    <w:p>
      <w:pPr>
        <w:spacing w:line="560" w:lineRule="exact"/>
        <w:ind w:firstLine="640" w:firstLineChars="200"/>
        <w:rPr>
          <w:rFonts w:hint="eastAsia" w:eastAsia="楷体_GB2312"/>
          <w:b/>
          <w:sz w:val="32"/>
          <w:szCs w:val="32"/>
        </w:rPr>
      </w:pPr>
      <w:r>
        <w:rPr>
          <w:rFonts w:hint="eastAsia" w:eastAsia="仿宋_GB2312"/>
          <w:sz w:val="32"/>
          <w:szCs w:val="32"/>
        </w:rPr>
        <w:t>我市</w:t>
      </w:r>
      <w:r>
        <w:rPr>
          <w:rFonts w:eastAsia="仿宋_GB2312"/>
          <w:sz w:val="32"/>
          <w:szCs w:val="32"/>
        </w:rPr>
        <w:t>2021年12</w:t>
      </w:r>
      <w:r>
        <w:rPr>
          <w:rFonts w:hint="eastAsia" w:eastAsia="仿宋_GB2312"/>
          <w:sz w:val="32"/>
          <w:szCs w:val="32"/>
        </w:rPr>
        <w:t>类</w:t>
      </w:r>
      <w:r>
        <w:rPr>
          <w:rFonts w:eastAsia="仿宋_GB2312"/>
          <w:sz w:val="32"/>
          <w:szCs w:val="32"/>
        </w:rPr>
        <w:t>基本公共卫生服务经费补助标准</w:t>
      </w:r>
      <w:r>
        <w:rPr>
          <w:rFonts w:hint="eastAsia" w:eastAsia="仿宋_GB2312"/>
          <w:sz w:val="32"/>
          <w:szCs w:val="32"/>
        </w:rPr>
        <w:t>为人均</w:t>
      </w:r>
      <w:r>
        <w:rPr>
          <w:rFonts w:eastAsia="仿宋_GB2312"/>
          <w:sz w:val="32"/>
          <w:szCs w:val="32"/>
        </w:rPr>
        <w:t>70元。原则上将40%左右的工作任务交由村卫生室承担，对于其提供的基本公共卫生服务，通过政府购买服务的方式，根据核定的任务量和考核结果，将相应的基本公共卫生服务经费拨付给村医。各地要确保项目经费足额到位，不得挤占、挪用项目经费。</w:t>
      </w:r>
    </w:p>
    <w:p>
      <w:pPr>
        <w:spacing w:line="560" w:lineRule="exact"/>
        <w:ind w:firstLine="640" w:firstLineChars="200"/>
        <w:rPr>
          <w:rFonts w:hint="eastAsia" w:eastAsia="仿宋_GB2312"/>
          <w:sz w:val="32"/>
          <w:szCs w:val="32"/>
        </w:rPr>
      </w:pPr>
      <w:r>
        <w:rPr>
          <w:rFonts w:hint="eastAsia" w:ascii="楷体_GB2312" w:eastAsia="楷体_GB2312"/>
          <w:sz w:val="32"/>
          <w:szCs w:val="32"/>
        </w:rPr>
        <w:t>（一）推动居民</w:t>
      </w:r>
      <w:r>
        <w:rPr>
          <w:rFonts w:ascii="楷体_GB2312" w:eastAsia="楷体_GB2312"/>
          <w:sz w:val="32"/>
          <w:szCs w:val="32"/>
        </w:rPr>
        <w:t>电子健康档案务实应用</w:t>
      </w:r>
      <w:r>
        <w:rPr>
          <w:rFonts w:hint="eastAsia" w:ascii="楷体_GB2312" w:eastAsia="楷体_GB2312"/>
          <w:sz w:val="32"/>
          <w:szCs w:val="32"/>
        </w:rPr>
        <w:t>。</w:t>
      </w:r>
      <w:r>
        <w:rPr>
          <w:rFonts w:hint="eastAsia" w:eastAsia="仿宋_GB2312"/>
          <w:sz w:val="32"/>
          <w:szCs w:val="32"/>
        </w:rPr>
        <w:t>以居民</w:t>
      </w:r>
      <w:r>
        <w:rPr>
          <w:rFonts w:eastAsia="仿宋_GB2312"/>
          <w:sz w:val="32"/>
          <w:szCs w:val="32"/>
        </w:rPr>
        <w:t>电子健康档案普及推广和</w:t>
      </w:r>
      <w:r>
        <w:rPr>
          <w:rFonts w:hint="eastAsia" w:eastAsia="仿宋_GB2312"/>
          <w:sz w:val="32"/>
          <w:szCs w:val="32"/>
        </w:rPr>
        <w:t>务实</w:t>
      </w:r>
      <w:r>
        <w:rPr>
          <w:rFonts w:eastAsia="仿宋_GB2312"/>
          <w:sz w:val="32"/>
          <w:szCs w:val="32"/>
        </w:rPr>
        <w:t>应用为导向，充分发挥电子健康档案的基础信息支持和便民服务作业。</w:t>
      </w:r>
      <w:r>
        <w:rPr>
          <w:rFonts w:hint="eastAsia" w:eastAsia="仿宋_GB2312"/>
          <w:sz w:val="32"/>
          <w:szCs w:val="32"/>
        </w:rPr>
        <w:t>具备</w:t>
      </w:r>
      <w:r>
        <w:rPr>
          <w:rFonts w:eastAsia="仿宋_GB2312"/>
          <w:sz w:val="32"/>
          <w:szCs w:val="32"/>
        </w:rPr>
        <w:t>条件的</w:t>
      </w:r>
      <w:r>
        <w:rPr>
          <w:rFonts w:hint="eastAsia" w:eastAsia="仿宋_GB2312"/>
          <w:sz w:val="32"/>
          <w:szCs w:val="32"/>
        </w:rPr>
        <w:t>基层</w:t>
      </w:r>
      <w:r>
        <w:rPr>
          <w:rFonts w:eastAsia="仿宋_GB2312"/>
          <w:sz w:val="32"/>
          <w:szCs w:val="32"/>
        </w:rPr>
        <w:t>医疗卫生机构在提出申请</w:t>
      </w:r>
      <w:r>
        <w:rPr>
          <w:rFonts w:hint="eastAsia" w:eastAsia="仿宋_GB2312"/>
          <w:sz w:val="32"/>
          <w:szCs w:val="32"/>
        </w:rPr>
        <w:t>后</w:t>
      </w:r>
      <w:r>
        <w:rPr>
          <w:rFonts w:eastAsia="仿宋_GB2312"/>
          <w:sz w:val="32"/>
          <w:szCs w:val="32"/>
        </w:rPr>
        <w:t>，经市卫健委评估后，</w:t>
      </w:r>
      <w:r>
        <w:rPr>
          <w:rFonts w:hint="eastAsia" w:eastAsia="仿宋_GB2312"/>
          <w:sz w:val="32"/>
          <w:szCs w:val="32"/>
        </w:rPr>
        <w:t>可</w:t>
      </w:r>
      <w:r>
        <w:rPr>
          <w:rFonts w:eastAsia="仿宋_GB2312"/>
          <w:sz w:val="32"/>
          <w:szCs w:val="32"/>
        </w:rPr>
        <w:t>主要依托规范化电子健康档案开展服务并逐步取消相应的纸质档案。</w:t>
      </w:r>
      <w:r>
        <w:rPr>
          <w:rFonts w:hint="eastAsia" w:eastAsia="仿宋_GB2312"/>
          <w:sz w:val="32"/>
          <w:szCs w:val="32"/>
        </w:rPr>
        <w:t>鼓励</w:t>
      </w:r>
      <w:r>
        <w:rPr>
          <w:rFonts w:eastAsia="仿宋_GB2312"/>
          <w:sz w:val="32"/>
          <w:szCs w:val="32"/>
        </w:rPr>
        <w:t>合理量化基层</w:t>
      </w:r>
      <w:r>
        <w:rPr>
          <w:rFonts w:hint="eastAsia" w:eastAsia="仿宋_GB2312"/>
          <w:sz w:val="32"/>
          <w:szCs w:val="32"/>
        </w:rPr>
        <w:t>医疗</w:t>
      </w:r>
      <w:r>
        <w:rPr>
          <w:rFonts w:eastAsia="仿宋_GB2312"/>
          <w:sz w:val="32"/>
          <w:szCs w:val="32"/>
        </w:rPr>
        <w:t>机构和医务人员依托电子健康档案提供线上服务的工作量，发挥绩效评价激励作用，有效引导和推进电子健康档案的应用。</w:t>
      </w:r>
    </w:p>
    <w:p>
      <w:pPr>
        <w:spacing w:line="560" w:lineRule="exact"/>
        <w:ind w:firstLine="640" w:firstLineChars="200"/>
        <w:rPr>
          <w:rFonts w:eastAsia="仿宋_GB2312"/>
          <w:sz w:val="32"/>
          <w:szCs w:val="32"/>
        </w:rPr>
      </w:pPr>
      <w:r>
        <w:rPr>
          <w:rFonts w:hint="eastAsia" w:ascii="楷体_GB2312" w:eastAsia="楷体_GB2312"/>
          <w:sz w:val="32"/>
          <w:szCs w:val="32"/>
        </w:rPr>
        <w:t>（二）</w:t>
      </w:r>
      <w:r>
        <w:rPr>
          <w:rFonts w:ascii="楷体_GB2312" w:eastAsia="楷体_GB2312"/>
          <w:sz w:val="32"/>
          <w:szCs w:val="32"/>
        </w:rPr>
        <w:t>扎实开展健康教育工作。</w:t>
      </w:r>
      <w:r>
        <w:rPr>
          <w:rFonts w:eastAsia="仿宋_GB2312"/>
          <w:sz w:val="32"/>
          <w:szCs w:val="32"/>
        </w:rPr>
        <w:t>加强健康教育人员能力建设及基础设施建设，进一步加强健康教育人员业务培训，使其掌握健康教育工作规范（第三版）和开展健康教育活动的技能和技巧。规范健康教育各项活动，制定健康教育工作计划，保证其可操作性和可实施性。规范各种工作资料，要有完整的健康教育活动记录和资料，包括文字、图片、影像资料等，并规范整理归档，年终要做好年度健康教育工作的总结评价。</w:t>
      </w:r>
    </w:p>
    <w:p>
      <w:pPr>
        <w:spacing w:line="560" w:lineRule="exact"/>
        <w:ind w:firstLine="640" w:firstLineChars="200"/>
        <w:rPr>
          <w:rFonts w:eastAsia="仿宋_GB2312"/>
          <w:sz w:val="32"/>
          <w:szCs w:val="32"/>
        </w:rPr>
      </w:pPr>
      <w:r>
        <w:rPr>
          <w:rFonts w:hint="eastAsia" w:ascii="楷体_GB2312" w:eastAsia="楷体_GB2312"/>
          <w:sz w:val="32"/>
          <w:szCs w:val="32"/>
        </w:rPr>
        <w:t>（三）</w:t>
      </w:r>
      <w:r>
        <w:rPr>
          <w:rFonts w:ascii="楷体_GB2312" w:eastAsia="楷体_GB2312"/>
          <w:sz w:val="32"/>
          <w:szCs w:val="32"/>
        </w:rPr>
        <w:t>巩固和加强预防接种工作。</w:t>
      </w:r>
      <w:r>
        <w:rPr>
          <w:rFonts w:eastAsia="仿宋_GB2312"/>
          <w:sz w:val="32"/>
          <w:szCs w:val="32"/>
        </w:rPr>
        <w:t>各区加强基层接种单位日常管理和预防接种工作风险防范与应急处置，完善预防接种信息档案，确保接种登记信息准确、可追溯。</w:t>
      </w:r>
      <w:r>
        <w:rPr>
          <w:rFonts w:hint="eastAsia" w:eastAsia="仿宋_GB2312"/>
          <w:sz w:val="32"/>
          <w:szCs w:val="32"/>
        </w:rPr>
        <w:t>要加大对基层医务人员的培训，提高规范开展预防接种的技能和水平。</w:t>
      </w:r>
      <w:r>
        <w:rPr>
          <w:rFonts w:eastAsia="仿宋_GB2312"/>
          <w:sz w:val="32"/>
          <w:szCs w:val="32"/>
        </w:rPr>
        <w:t>严格落实《疫苗管理法》和《疫苗流通与预防接种管理条例》</w:t>
      </w:r>
      <w:r>
        <w:rPr>
          <w:rFonts w:hint="eastAsia" w:eastAsia="仿宋_GB2312"/>
          <w:sz w:val="32"/>
          <w:szCs w:val="32"/>
        </w:rPr>
        <w:t>（2017年</w:t>
      </w:r>
      <w:r>
        <w:rPr>
          <w:rFonts w:eastAsia="仿宋_GB2312"/>
          <w:sz w:val="32"/>
          <w:szCs w:val="32"/>
        </w:rPr>
        <w:t>版</w:t>
      </w:r>
      <w:r>
        <w:rPr>
          <w:rFonts w:hint="eastAsia" w:eastAsia="仿宋_GB2312"/>
          <w:sz w:val="32"/>
          <w:szCs w:val="32"/>
        </w:rPr>
        <w:t>）</w:t>
      </w:r>
      <w:r>
        <w:rPr>
          <w:rFonts w:eastAsia="仿宋_GB2312"/>
          <w:sz w:val="32"/>
          <w:szCs w:val="32"/>
        </w:rPr>
        <w:t>等法律法规和工作规范</w:t>
      </w:r>
      <w:r>
        <w:rPr>
          <w:rFonts w:hint="eastAsia" w:eastAsia="仿宋_GB2312"/>
          <w:sz w:val="32"/>
          <w:szCs w:val="32"/>
        </w:rPr>
        <w:t>。</w:t>
      </w:r>
      <w:r>
        <w:rPr>
          <w:rFonts w:eastAsia="仿宋_GB2312"/>
          <w:sz w:val="32"/>
          <w:szCs w:val="32"/>
        </w:rPr>
        <w:t>优化细化工作流程，在落实“三查七对”的基础上，增加“一验证”环节，在接种疫苗前请接种者或监护人验证接种的疫苗种类和有效期等，确保无误。加强预防接种信息管理，加大流动人口预防接种力度，定期开展查漏补种工作。</w:t>
      </w:r>
    </w:p>
    <w:p>
      <w:pPr>
        <w:spacing w:line="560" w:lineRule="exact"/>
        <w:ind w:firstLine="640" w:firstLineChars="200"/>
        <w:rPr>
          <w:rFonts w:eastAsia="仿宋_GB2312"/>
          <w:sz w:val="32"/>
          <w:szCs w:val="32"/>
        </w:rPr>
      </w:pPr>
      <w:r>
        <w:rPr>
          <w:rFonts w:hint="eastAsia" w:ascii="楷体_GB2312" w:eastAsia="楷体_GB2312"/>
          <w:sz w:val="32"/>
          <w:szCs w:val="32"/>
        </w:rPr>
        <w:t>（四）</w:t>
      </w:r>
      <w:r>
        <w:rPr>
          <w:rFonts w:ascii="楷体_GB2312" w:eastAsia="楷体_GB2312"/>
          <w:sz w:val="32"/>
          <w:szCs w:val="32"/>
        </w:rPr>
        <w:t>规范儿童和孕产妇健康管理服务。</w:t>
      </w:r>
      <w:r>
        <w:rPr>
          <w:rFonts w:hint="eastAsia" w:eastAsia="仿宋_GB2312"/>
          <w:sz w:val="32"/>
          <w:szCs w:val="32"/>
        </w:rPr>
        <w:t>按照属地</w:t>
      </w:r>
      <w:r>
        <w:rPr>
          <w:rFonts w:eastAsia="仿宋_GB2312"/>
          <w:sz w:val="32"/>
          <w:szCs w:val="32"/>
        </w:rPr>
        <w:t>管理原则，基层医疗卫生机构与助产机构、妇幼保健机构要通过信息化系统加强孕产妇与儿童健康管理信息互通，方便开展新生儿家庭访视和预防接种工作。基层医疗卫生机构按照服务规范要求，开展新生儿家庭访视、新生儿满月健康管理、婴幼儿健康管理、学龄前儿童健康管理服务，将高危儿保健等服务及时转交到区级妇幼保健机构。规范开展0-6岁儿童眼保健和视力检查有关工作，加强儿童肥胖筛查和健康指导，积极开展儿童肥胖防控。</w:t>
      </w:r>
      <w:r>
        <w:rPr>
          <w:rFonts w:hint="eastAsia" w:eastAsia="仿宋_GB2312"/>
          <w:sz w:val="32"/>
          <w:szCs w:val="32"/>
        </w:rPr>
        <w:t>加强</w:t>
      </w:r>
      <w:r>
        <w:rPr>
          <w:rFonts w:eastAsia="仿宋_GB2312"/>
          <w:sz w:val="32"/>
          <w:szCs w:val="32"/>
        </w:rPr>
        <w:t>孕产妇健康管理服务，保证孕产妇至少接受5次产前检查和2次产后访视服务。</w:t>
      </w:r>
    </w:p>
    <w:p>
      <w:pPr>
        <w:spacing w:line="560" w:lineRule="exact"/>
        <w:ind w:firstLine="640" w:firstLineChars="200"/>
        <w:rPr>
          <w:rFonts w:hint="eastAsia" w:eastAsia="仿宋_GB2312"/>
          <w:sz w:val="32"/>
          <w:szCs w:val="32"/>
        </w:rPr>
      </w:pPr>
      <w:r>
        <w:rPr>
          <w:rFonts w:hint="eastAsia" w:ascii="楷体_GB2312" w:eastAsia="楷体_GB2312"/>
          <w:sz w:val="32"/>
          <w:szCs w:val="32"/>
        </w:rPr>
        <w:t>（五）</w:t>
      </w:r>
      <w:r>
        <w:rPr>
          <w:rFonts w:ascii="楷体_GB2312" w:eastAsia="楷体_GB2312"/>
          <w:sz w:val="32"/>
          <w:szCs w:val="32"/>
        </w:rPr>
        <w:t>做好老年人健康体检工作。</w:t>
      </w:r>
      <w:r>
        <w:rPr>
          <w:rFonts w:eastAsia="仿宋_GB2312"/>
          <w:sz w:val="32"/>
          <w:szCs w:val="32"/>
        </w:rPr>
        <w:t>基层医疗卫生机构要根据辖区65岁以上老年人数量和身体状况，制订年度计划，采取多种形式，有序做好老年人健康体检工作，要保证老年人必要的体格检查、腹部B超和心电图检查和实验室检查项目，并做好检查结果反馈工作。</w:t>
      </w:r>
      <w:r>
        <w:rPr>
          <w:rFonts w:hint="eastAsia" w:eastAsia="仿宋_GB2312"/>
          <w:sz w:val="32"/>
          <w:szCs w:val="32"/>
        </w:rPr>
        <w:t>要</w:t>
      </w:r>
      <w:r>
        <w:rPr>
          <w:rFonts w:eastAsia="仿宋_GB2312"/>
          <w:sz w:val="32"/>
          <w:szCs w:val="32"/>
        </w:rPr>
        <w:t>及时将</w:t>
      </w:r>
      <w:r>
        <w:rPr>
          <w:rFonts w:hint="eastAsia" w:eastAsia="仿宋_GB2312"/>
          <w:sz w:val="32"/>
          <w:szCs w:val="32"/>
        </w:rPr>
        <w:t>65岁</w:t>
      </w:r>
      <w:r>
        <w:rPr>
          <w:rFonts w:eastAsia="仿宋_GB2312"/>
          <w:sz w:val="32"/>
          <w:szCs w:val="32"/>
        </w:rPr>
        <w:t>及以上老年人健康体检和健康评估等信息导入电子健康档案，方便居民本人查询。</w:t>
      </w:r>
    </w:p>
    <w:p>
      <w:pPr>
        <w:spacing w:line="560" w:lineRule="exact"/>
        <w:ind w:firstLine="640" w:firstLineChars="200"/>
        <w:rPr>
          <w:rFonts w:eastAsia="仿宋_GB2312"/>
          <w:sz w:val="32"/>
          <w:szCs w:val="32"/>
        </w:rPr>
      </w:pPr>
      <w:r>
        <w:rPr>
          <w:rFonts w:hint="eastAsia" w:ascii="楷体_GB2312" w:eastAsia="楷体_GB2312"/>
          <w:sz w:val="32"/>
          <w:szCs w:val="32"/>
        </w:rPr>
        <w:t>（六）深化基层慢性疾病</w:t>
      </w:r>
      <w:r>
        <w:rPr>
          <w:rFonts w:ascii="楷体_GB2312" w:eastAsia="楷体_GB2312"/>
          <w:sz w:val="32"/>
          <w:szCs w:val="32"/>
        </w:rPr>
        <w:t>管理医防融合</w:t>
      </w:r>
      <w:r>
        <w:rPr>
          <w:rFonts w:hint="eastAsia" w:ascii="楷体_GB2312" w:eastAsia="楷体_GB2312"/>
          <w:sz w:val="32"/>
          <w:szCs w:val="32"/>
        </w:rPr>
        <w:t>服务</w:t>
      </w:r>
      <w:r>
        <w:rPr>
          <w:rFonts w:ascii="楷体_GB2312" w:eastAsia="楷体_GB2312"/>
          <w:sz w:val="32"/>
          <w:szCs w:val="32"/>
        </w:rPr>
        <w:t>。</w:t>
      </w:r>
      <w:r>
        <w:rPr>
          <w:rFonts w:eastAsia="仿宋_GB2312"/>
          <w:sz w:val="32"/>
          <w:szCs w:val="32"/>
        </w:rPr>
        <w:t>各区要开展基层高血压、糖尿病医防融合试点工作，重点在医防融合服务模式、激励机制、健康教育方式、信息化应用等方面积极探索创新。</w:t>
      </w:r>
      <w:r>
        <w:rPr>
          <w:rFonts w:hint="eastAsia" w:eastAsia="仿宋_GB2312"/>
          <w:sz w:val="32"/>
          <w:szCs w:val="32"/>
        </w:rPr>
        <w:t>依托</w:t>
      </w:r>
      <w:r>
        <w:rPr>
          <w:rFonts w:eastAsia="仿宋_GB2312"/>
          <w:sz w:val="32"/>
          <w:szCs w:val="32"/>
        </w:rPr>
        <w:t>家庭医生团队，组建包括家庭医生、护士、公共卫生人员等在内的基层高血压、糖尿病医防融合管理</w:t>
      </w:r>
      <w:r>
        <w:rPr>
          <w:rFonts w:hint="eastAsia" w:eastAsia="仿宋_GB2312"/>
          <w:sz w:val="32"/>
          <w:szCs w:val="32"/>
        </w:rPr>
        <w:t>。疾控</w:t>
      </w:r>
      <w:r>
        <w:rPr>
          <w:rFonts w:eastAsia="仿宋_GB2312"/>
          <w:sz w:val="32"/>
          <w:szCs w:val="32"/>
        </w:rPr>
        <w:t>等专业公共卫生机构要发挥好机构指导作用，做好指导、培训等工作。</w:t>
      </w:r>
      <w:r>
        <w:rPr>
          <w:rFonts w:hint="eastAsia" w:eastAsia="仿宋_GB2312"/>
          <w:sz w:val="32"/>
          <w:szCs w:val="32"/>
        </w:rPr>
        <w:t>基层</w:t>
      </w:r>
      <w:r>
        <w:rPr>
          <w:rFonts w:eastAsia="仿宋_GB2312"/>
          <w:sz w:val="32"/>
          <w:szCs w:val="32"/>
        </w:rPr>
        <w:t>要加强与上级医院的联动机制，建立畅通的双向转诊和会诊通道，</w:t>
      </w:r>
      <w:r>
        <w:rPr>
          <w:rFonts w:hint="eastAsia" w:eastAsia="仿宋_GB2312"/>
          <w:sz w:val="32"/>
          <w:szCs w:val="32"/>
        </w:rPr>
        <w:t>衔接</w:t>
      </w:r>
      <w:r>
        <w:rPr>
          <w:rFonts w:eastAsia="仿宋_GB2312"/>
          <w:sz w:val="32"/>
          <w:szCs w:val="32"/>
        </w:rPr>
        <w:t>好高血糖</w:t>
      </w:r>
      <w:r>
        <w:rPr>
          <w:rFonts w:hint="eastAsia" w:eastAsia="仿宋_GB2312"/>
          <w:sz w:val="32"/>
          <w:szCs w:val="32"/>
        </w:rPr>
        <w:t>、</w:t>
      </w:r>
      <w:r>
        <w:rPr>
          <w:rFonts w:eastAsia="仿宋_GB2312"/>
          <w:sz w:val="32"/>
          <w:szCs w:val="32"/>
        </w:rPr>
        <w:t>糖尿病等慢病患者的药物配备使用问题。通过健康体检、定期巡诊、健康教育等途径，加大高血压、糖尿病患者筛查和发现力度，基层医疗机构要对35岁以上人群首诊全部测量血压，及时将发现的患者纳入健康管理，并规范提供服务。探索基层慢性病医防融合服务模式，将慢性病随访工作与基层卫生义诊、基层医疗卫生机构门诊服务相</w:t>
      </w:r>
      <w:r>
        <w:rPr>
          <w:rFonts w:eastAsia="仿宋_GB2312"/>
          <w:spacing w:val="-6"/>
          <w:sz w:val="32"/>
          <w:szCs w:val="32"/>
        </w:rPr>
        <w:t>结合，根据个体情况，加强生活方式和用药指导，提高规范管理率。</w:t>
      </w:r>
    </w:p>
    <w:p>
      <w:pPr>
        <w:spacing w:line="560" w:lineRule="exact"/>
        <w:ind w:firstLine="640" w:firstLineChars="200"/>
        <w:rPr>
          <w:rFonts w:eastAsia="仿宋_GB2312"/>
          <w:sz w:val="32"/>
          <w:szCs w:val="32"/>
        </w:rPr>
      </w:pPr>
      <w:r>
        <w:rPr>
          <w:rFonts w:hint="eastAsia" w:ascii="楷体_GB2312" w:eastAsia="楷体_GB2312"/>
          <w:sz w:val="32"/>
          <w:szCs w:val="32"/>
        </w:rPr>
        <w:t>（七）</w:t>
      </w:r>
      <w:r>
        <w:rPr>
          <w:rFonts w:ascii="楷体_GB2312" w:eastAsia="楷体_GB2312"/>
          <w:sz w:val="32"/>
          <w:szCs w:val="32"/>
        </w:rPr>
        <w:t>加强严重精神障碍患者管理。</w:t>
      </w:r>
      <w:r>
        <w:rPr>
          <w:rFonts w:eastAsia="仿宋_GB2312"/>
          <w:sz w:val="32"/>
          <w:szCs w:val="32"/>
        </w:rPr>
        <w:t>按照“应管尽管”原则，在知情同意的基础上，将发现并登记在册的居家治疗严重精神障碍患者纳入管理，做到发现一例、录入一例、管理一例，做到登记信息与国家严重精神障碍信息系统相符。卫生健康部门要加强与公安、民政、残联等有关部门协作，加强与街道（乡镇）、居（村）委会联系，建立日常筛查机制，及时发现严重精神障碍患者，及时为新发现患者建立健康档案并及时更新。要加强精神疾病防治机构与基层医疗卫生机构建立信息沟通转接机制，患者出院信息及时转交基层医疗卫生机构，由基层医疗卫生机构对患者进行分类管理。</w:t>
      </w:r>
    </w:p>
    <w:p>
      <w:pPr>
        <w:spacing w:line="560" w:lineRule="exact"/>
        <w:ind w:firstLine="640" w:firstLineChars="200"/>
        <w:rPr>
          <w:rFonts w:eastAsia="仿宋_GB2312"/>
          <w:sz w:val="32"/>
          <w:szCs w:val="32"/>
        </w:rPr>
      </w:pPr>
      <w:r>
        <w:rPr>
          <w:rFonts w:hint="eastAsia" w:ascii="楷体_GB2312" w:eastAsia="楷体_GB2312"/>
          <w:sz w:val="32"/>
          <w:szCs w:val="32"/>
        </w:rPr>
        <w:t>（八）</w:t>
      </w:r>
      <w:r>
        <w:rPr>
          <w:rFonts w:ascii="楷体_GB2312" w:eastAsia="楷体_GB2312"/>
          <w:sz w:val="32"/>
          <w:szCs w:val="32"/>
        </w:rPr>
        <w:t>做好结核病患者健康管理工作。</w:t>
      </w:r>
      <w:r>
        <w:rPr>
          <w:rFonts w:eastAsia="仿宋_GB2312"/>
          <w:sz w:val="32"/>
          <w:szCs w:val="32"/>
        </w:rPr>
        <w:t>明确专业防治机构及基层医疗机构的职责分工，通过开展广泛的宣传、培训及健康教育工作，发现、报告、推介辖区内肺结核病可疑者及诊断明确的患者（包括耐多药患者），对明确诊断患者开展规范治疗服药督导、随访服务等。</w:t>
      </w:r>
    </w:p>
    <w:p>
      <w:pPr>
        <w:spacing w:line="560" w:lineRule="exact"/>
        <w:ind w:firstLine="640" w:firstLineChars="200"/>
        <w:rPr>
          <w:rFonts w:hint="eastAsia" w:eastAsia="仿宋_GB2312"/>
          <w:sz w:val="32"/>
          <w:szCs w:val="32"/>
        </w:rPr>
      </w:pPr>
      <w:r>
        <w:rPr>
          <w:rFonts w:hint="eastAsia" w:ascii="楷体_GB2312" w:eastAsia="楷体_GB2312"/>
          <w:sz w:val="32"/>
          <w:szCs w:val="32"/>
        </w:rPr>
        <w:t>（九）</w:t>
      </w:r>
      <w:r>
        <w:rPr>
          <w:rFonts w:ascii="楷体_GB2312" w:eastAsia="楷体_GB2312"/>
          <w:sz w:val="32"/>
          <w:szCs w:val="32"/>
        </w:rPr>
        <w:t>积极推进蒙中医药健康管理服务。</w:t>
      </w:r>
      <w:r>
        <w:rPr>
          <w:rFonts w:eastAsia="仿宋_GB2312"/>
          <w:sz w:val="32"/>
          <w:szCs w:val="32"/>
        </w:rPr>
        <w:t>进一步发挥中医药</w:t>
      </w:r>
      <w:r>
        <w:rPr>
          <w:rFonts w:hint="eastAsia" w:eastAsia="仿宋_GB2312"/>
          <w:sz w:val="32"/>
          <w:szCs w:val="32"/>
        </w:rPr>
        <w:t>（</w:t>
      </w:r>
      <w:r>
        <w:rPr>
          <w:rFonts w:eastAsia="仿宋_GB2312"/>
          <w:sz w:val="32"/>
          <w:szCs w:val="32"/>
        </w:rPr>
        <w:t>蒙</w:t>
      </w:r>
      <w:r>
        <w:rPr>
          <w:rFonts w:hint="eastAsia" w:eastAsia="仿宋_GB2312"/>
          <w:sz w:val="32"/>
          <w:szCs w:val="32"/>
        </w:rPr>
        <w:t>医药）</w:t>
      </w:r>
      <w:r>
        <w:rPr>
          <w:rFonts w:eastAsia="仿宋_GB2312"/>
          <w:sz w:val="32"/>
          <w:szCs w:val="32"/>
        </w:rPr>
        <w:t>在基本公共卫生服务中的作用，做好老年人蒙中医体质辨识和儿童蒙中医调养服务，中医药</w:t>
      </w:r>
      <w:r>
        <w:rPr>
          <w:rFonts w:hint="eastAsia" w:eastAsia="仿宋_GB2312"/>
          <w:sz w:val="32"/>
          <w:szCs w:val="32"/>
        </w:rPr>
        <w:t>（</w:t>
      </w:r>
      <w:r>
        <w:rPr>
          <w:rFonts w:eastAsia="仿宋_GB2312"/>
          <w:sz w:val="32"/>
          <w:szCs w:val="32"/>
        </w:rPr>
        <w:t>蒙</w:t>
      </w:r>
      <w:r>
        <w:rPr>
          <w:rFonts w:hint="eastAsia" w:eastAsia="仿宋_GB2312"/>
          <w:sz w:val="32"/>
          <w:szCs w:val="32"/>
        </w:rPr>
        <w:t>医药）</w:t>
      </w:r>
      <w:r>
        <w:rPr>
          <w:rFonts w:eastAsia="仿宋_GB2312"/>
          <w:sz w:val="32"/>
          <w:szCs w:val="32"/>
        </w:rPr>
        <w:t>健康管理服务目标人群覆盖率到65%</w:t>
      </w:r>
      <w:r>
        <w:rPr>
          <w:rFonts w:hint="eastAsia" w:eastAsia="仿宋_GB2312"/>
          <w:sz w:val="32"/>
          <w:szCs w:val="32"/>
        </w:rPr>
        <w:t>及</w:t>
      </w:r>
      <w:r>
        <w:rPr>
          <w:rFonts w:eastAsia="仿宋_GB2312"/>
          <w:sz w:val="32"/>
          <w:szCs w:val="32"/>
        </w:rPr>
        <w:t>以上。加强基层医疗卫生机构中医药</w:t>
      </w:r>
      <w:r>
        <w:rPr>
          <w:rFonts w:hint="eastAsia" w:eastAsia="仿宋_GB2312"/>
          <w:sz w:val="32"/>
          <w:szCs w:val="32"/>
        </w:rPr>
        <w:t>（</w:t>
      </w:r>
      <w:r>
        <w:rPr>
          <w:rFonts w:eastAsia="仿宋_GB2312"/>
          <w:sz w:val="32"/>
          <w:szCs w:val="32"/>
        </w:rPr>
        <w:t>蒙</w:t>
      </w:r>
      <w:r>
        <w:rPr>
          <w:rFonts w:hint="eastAsia" w:eastAsia="仿宋_GB2312"/>
          <w:sz w:val="32"/>
          <w:szCs w:val="32"/>
        </w:rPr>
        <w:t>医药）</w:t>
      </w:r>
      <w:r>
        <w:rPr>
          <w:rFonts w:eastAsia="仿宋_GB2312"/>
          <w:sz w:val="32"/>
          <w:szCs w:val="32"/>
        </w:rPr>
        <w:t>服务能力建设，合理配置中医</w:t>
      </w:r>
      <w:r>
        <w:rPr>
          <w:rFonts w:hint="eastAsia" w:eastAsia="仿宋_GB2312"/>
          <w:sz w:val="32"/>
          <w:szCs w:val="32"/>
        </w:rPr>
        <w:t>（</w:t>
      </w:r>
      <w:r>
        <w:rPr>
          <w:rFonts w:eastAsia="仿宋_GB2312"/>
          <w:sz w:val="32"/>
          <w:szCs w:val="32"/>
        </w:rPr>
        <w:t>蒙</w:t>
      </w:r>
      <w:r>
        <w:rPr>
          <w:rFonts w:hint="eastAsia" w:eastAsia="仿宋_GB2312"/>
          <w:sz w:val="32"/>
          <w:szCs w:val="32"/>
        </w:rPr>
        <w:t>医）医务</w:t>
      </w:r>
      <w:r>
        <w:rPr>
          <w:rFonts w:eastAsia="仿宋_GB2312"/>
          <w:sz w:val="32"/>
          <w:szCs w:val="32"/>
        </w:rPr>
        <w:t>人员，加强人员培训。</w:t>
      </w:r>
      <w:r>
        <w:rPr>
          <w:rFonts w:hint="eastAsia" w:eastAsia="仿宋_GB2312"/>
          <w:sz w:val="32"/>
          <w:szCs w:val="32"/>
        </w:rPr>
        <w:t>基层医疗卫生机构中医馆（蒙医馆）全部开展治未病服务，所有镇卫生院和社区卫生服务机构以及村卫生室能够提供中医药（蒙医药）服务。进一步宣传普及中医（蒙医）治未病理念和方法，推广养生保健适宜技术。</w:t>
      </w:r>
    </w:p>
    <w:p>
      <w:pPr>
        <w:spacing w:line="560" w:lineRule="exact"/>
        <w:ind w:firstLine="640" w:firstLineChars="200"/>
        <w:rPr>
          <w:rFonts w:eastAsia="仿宋_GB2312"/>
          <w:sz w:val="32"/>
          <w:szCs w:val="32"/>
        </w:rPr>
      </w:pPr>
      <w:r>
        <w:rPr>
          <w:rFonts w:hint="eastAsia" w:ascii="楷体_GB2312" w:eastAsia="楷体_GB2312"/>
          <w:sz w:val="32"/>
          <w:szCs w:val="32"/>
        </w:rPr>
        <w:t>（十）</w:t>
      </w:r>
      <w:r>
        <w:rPr>
          <w:rFonts w:ascii="楷体_GB2312" w:eastAsia="楷体_GB2312"/>
          <w:sz w:val="32"/>
          <w:szCs w:val="32"/>
        </w:rPr>
        <w:t>做好传染病和突发公共卫生事件报告和处理工作。</w:t>
      </w:r>
      <w:r>
        <w:rPr>
          <w:rFonts w:eastAsia="仿宋_GB2312"/>
          <w:sz w:val="32"/>
          <w:szCs w:val="32"/>
        </w:rPr>
        <w:t>基层医疗卫生机构按照规范要求，加强传染病疫情和突发公共卫生事件风险排查，做好发现、登记等工作，并按照相关时限及时上报。特别是针对当前新冠肺炎、鼠疫等重点传染病，做好预检分诊、</w:t>
      </w:r>
      <w:r>
        <w:rPr>
          <w:rFonts w:hint="eastAsia" w:eastAsia="仿宋_GB2312"/>
          <w:sz w:val="32"/>
          <w:szCs w:val="32"/>
        </w:rPr>
        <w:t>首诊</w:t>
      </w:r>
      <w:r>
        <w:rPr>
          <w:rFonts w:eastAsia="仿宋_GB2312"/>
          <w:sz w:val="32"/>
          <w:szCs w:val="32"/>
        </w:rPr>
        <w:t>医生负责制、感控管理等工作，积极协助有关部门做好病人医疗救治、流行病学调查、疫点疫区处理、应急接种等工作。</w:t>
      </w:r>
    </w:p>
    <w:p>
      <w:pPr>
        <w:spacing w:line="560" w:lineRule="exact"/>
        <w:ind w:firstLine="640" w:firstLineChars="200"/>
        <w:rPr>
          <w:rFonts w:hint="eastAsia" w:eastAsia="仿宋_GB2312"/>
          <w:sz w:val="32"/>
          <w:szCs w:val="32"/>
        </w:rPr>
      </w:pPr>
      <w:r>
        <w:rPr>
          <w:rFonts w:hint="eastAsia" w:ascii="楷体_GB2312" w:eastAsia="楷体_GB2312"/>
          <w:sz w:val="32"/>
          <w:szCs w:val="32"/>
        </w:rPr>
        <w:t>（十一）</w:t>
      </w:r>
      <w:r>
        <w:rPr>
          <w:rFonts w:ascii="楷体_GB2312" w:eastAsia="楷体_GB2312"/>
          <w:sz w:val="32"/>
          <w:szCs w:val="32"/>
        </w:rPr>
        <w:t>完善卫生计生监督协管服务。</w:t>
      </w:r>
      <w:r>
        <w:rPr>
          <w:rFonts w:eastAsia="仿宋_GB2312"/>
          <w:sz w:val="32"/>
          <w:szCs w:val="32"/>
        </w:rPr>
        <w:t>完善卫生计生监督协管制度，规范工作流程，努力提升协管工作规范化、科学化水平。</w:t>
      </w:r>
      <w:r>
        <w:rPr>
          <w:rFonts w:hint="eastAsia" w:eastAsia="仿宋_GB2312"/>
          <w:sz w:val="32"/>
          <w:szCs w:val="32"/>
        </w:rPr>
        <w:t>市</w:t>
      </w:r>
      <w:r>
        <w:rPr>
          <w:rFonts w:eastAsia="仿宋_GB2312"/>
          <w:sz w:val="32"/>
          <w:szCs w:val="32"/>
        </w:rPr>
        <w:t>卫生</w:t>
      </w:r>
      <w:r>
        <w:rPr>
          <w:rFonts w:hint="eastAsia" w:eastAsia="仿宋_GB2312"/>
          <w:sz w:val="32"/>
          <w:szCs w:val="32"/>
        </w:rPr>
        <w:t>健康</w:t>
      </w:r>
      <w:r>
        <w:rPr>
          <w:rFonts w:eastAsia="仿宋_GB2312"/>
          <w:sz w:val="32"/>
          <w:szCs w:val="32"/>
        </w:rPr>
        <w:t>综合行政执法支队统筹指导，做好</w:t>
      </w:r>
      <w:r>
        <w:rPr>
          <w:rFonts w:hint="eastAsia" w:eastAsia="仿宋_GB2312"/>
          <w:sz w:val="32"/>
          <w:szCs w:val="32"/>
        </w:rPr>
        <w:t>全市</w:t>
      </w:r>
      <w:r>
        <w:rPr>
          <w:rFonts w:eastAsia="仿宋_GB2312"/>
          <w:sz w:val="32"/>
          <w:szCs w:val="32"/>
        </w:rPr>
        <w:t>卫生计生监管协管工作，发挥指导、培训和参与</w:t>
      </w:r>
      <w:r>
        <w:rPr>
          <w:rFonts w:hint="eastAsia" w:eastAsia="仿宋_GB2312"/>
          <w:sz w:val="32"/>
          <w:szCs w:val="32"/>
        </w:rPr>
        <w:t>考核评价</w:t>
      </w:r>
      <w:r>
        <w:rPr>
          <w:rFonts w:eastAsia="仿宋_GB2312"/>
          <w:sz w:val="32"/>
          <w:szCs w:val="32"/>
        </w:rPr>
        <w:t>作用。督促</w:t>
      </w:r>
      <w:r>
        <w:rPr>
          <w:rFonts w:hint="eastAsia" w:eastAsia="仿宋_GB2312"/>
          <w:sz w:val="32"/>
          <w:szCs w:val="32"/>
        </w:rPr>
        <w:t>相关</w:t>
      </w:r>
      <w:r>
        <w:rPr>
          <w:rFonts w:eastAsia="仿宋_GB2312"/>
          <w:sz w:val="32"/>
          <w:szCs w:val="32"/>
        </w:rPr>
        <w:t>工作机构人员积极开展巡查、信息收集和报告等卫生健康监督协管服务工作。</w:t>
      </w:r>
    </w:p>
    <w:p>
      <w:pPr>
        <w:spacing w:line="560" w:lineRule="exact"/>
        <w:ind w:firstLine="640" w:firstLineChars="200"/>
        <w:rPr>
          <w:rFonts w:eastAsia="黑体"/>
          <w:sz w:val="32"/>
          <w:szCs w:val="32"/>
        </w:rPr>
      </w:pPr>
      <w:r>
        <w:rPr>
          <w:rFonts w:eastAsia="黑体"/>
          <w:sz w:val="32"/>
          <w:szCs w:val="32"/>
        </w:rPr>
        <w:t>四、强化资金监管</w:t>
      </w:r>
    </w:p>
    <w:p>
      <w:pPr>
        <w:spacing w:line="560" w:lineRule="exact"/>
        <w:ind w:firstLine="640" w:firstLineChars="200"/>
        <w:rPr>
          <w:rFonts w:eastAsia="仿宋_GB2312"/>
          <w:sz w:val="32"/>
          <w:szCs w:val="32"/>
        </w:rPr>
      </w:pPr>
      <w:r>
        <w:rPr>
          <w:rFonts w:ascii="楷体_GB2312" w:eastAsia="楷体_GB2312"/>
          <w:sz w:val="32"/>
          <w:szCs w:val="32"/>
        </w:rPr>
        <w:t>（一）及时足额落实资金。</w:t>
      </w:r>
      <w:r>
        <w:rPr>
          <w:rFonts w:eastAsia="仿宋_GB2312"/>
          <w:sz w:val="32"/>
          <w:szCs w:val="32"/>
        </w:rPr>
        <w:t>2021年</w:t>
      </w:r>
      <w:r>
        <w:rPr>
          <w:rFonts w:hint="eastAsia" w:eastAsia="仿宋_GB2312"/>
          <w:sz w:val="32"/>
          <w:szCs w:val="32"/>
        </w:rPr>
        <w:t>12类</w:t>
      </w:r>
      <w:r>
        <w:rPr>
          <w:rFonts w:eastAsia="仿宋_GB2312"/>
          <w:sz w:val="32"/>
          <w:szCs w:val="32"/>
        </w:rPr>
        <w:t>基本公共卫生服务经费标准按照国家、自治区要求及时、足额下拨经费。</w:t>
      </w:r>
    </w:p>
    <w:p>
      <w:pPr>
        <w:spacing w:line="560" w:lineRule="exact"/>
        <w:ind w:firstLine="640" w:firstLineChars="200"/>
        <w:rPr>
          <w:rFonts w:eastAsia="仿宋_GB2312"/>
          <w:sz w:val="32"/>
          <w:szCs w:val="32"/>
        </w:rPr>
      </w:pPr>
      <w:r>
        <w:rPr>
          <w:rFonts w:ascii="楷体_GB2312" w:eastAsia="楷体_GB2312"/>
          <w:sz w:val="32"/>
          <w:szCs w:val="32"/>
        </w:rPr>
        <w:t>（二）规范资金拨付与结算。</w:t>
      </w:r>
      <w:r>
        <w:rPr>
          <w:rFonts w:eastAsia="仿宋_GB2312"/>
          <w:sz w:val="32"/>
          <w:szCs w:val="32"/>
        </w:rPr>
        <w:t>基本公共卫生服务项目资金按照“先预拨、后结算”的原则，实行预拨、绩效评价、结算制，结算资金拨付与项目任务完成情况挂钩。</w:t>
      </w:r>
    </w:p>
    <w:p>
      <w:pPr>
        <w:spacing w:line="560" w:lineRule="exact"/>
        <w:ind w:firstLine="640" w:firstLineChars="200"/>
        <w:rPr>
          <w:rFonts w:eastAsia="仿宋_GB2312"/>
          <w:sz w:val="32"/>
          <w:szCs w:val="32"/>
        </w:rPr>
      </w:pPr>
      <w:r>
        <w:rPr>
          <w:rFonts w:ascii="楷体_GB2312" w:eastAsia="楷体_GB2312"/>
          <w:sz w:val="32"/>
          <w:szCs w:val="32"/>
        </w:rPr>
        <w:t>（三）强化资金监管。</w:t>
      </w:r>
      <w:r>
        <w:rPr>
          <w:rFonts w:eastAsia="仿宋_GB2312"/>
          <w:sz w:val="32"/>
          <w:szCs w:val="32"/>
        </w:rPr>
        <w:t>各区卫生健康、财政部门要按照制定资金管理办法，全面加强成本核算，规范预算执行管理。</w:t>
      </w:r>
    </w:p>
    <w:p>
      <w:pPr>
        <w:spacing w:line="560" w:lineRule="exact"/>
        <w:ind w:firstLine="640" w:firstLineChars="200"/>
        <w:rPr>
          <w:rFonts w:eastAsia="仿宋_GB2312"/>
          <w:sz w:val="32"/>
          <w:szCs w:val="32"/>
        </w:rPr>
      </w:pPr>
      <w:r>
        <w:rPr>
          <w:rFonts w:ascii="楷体_GB2312" w:eastAsia="楷体_GB2312"/>
          <w:sz w:val="32"/>
          <w:szCs w:val="32"/>
        </w:rPr>
        <w:t>（四）切实落实预算执行。</w:t>
      </w:r>
      <w:r>
        <w:rPr>
          <w:rFonts w:eastAsia="仿宋_GB2312"/>
          <w:sz w:val="32"/>
          <w:szCs w:val="32"/>
        </w:rPr>
        <w:t>各区要按照内蒙古基本公共卫生服务项目成本测算样表（附件2），以基本公共卫生服务补偿标准和预测的实际工作量为依据，编制基本公共卫生服务项目支出成本测算，基层医疗机构分项目编制预算支出成本，以保证经费使用与项目实施任务相吻合，并报区卫生健康行政部门备案，批复后执行，作为项目执行、资金使用、质量管理及绩效考核的依据。通过年初的合理预算，避免基层医疗机构资金结余或不足，影响项目整体推进效果。</w:t>
      </w:r>
    </w:p>
    <w:p>
      <w:pPr>
        <w:spacing w:line="560" w:lineRule="exact"/>
        <w:ind w:firstLine="640" w:firstLineChars="200"/>
        <w:rPr>
          <w:rFonts w:eastAsia="黑体"/>
          <w:sz w:val="32"/>
          <w:szCs w:val="32"/>
        </w:rPr>
      </w:pPr>
      <w:r>
        <w:rPr>
          <w:rFonts w:eastAsia="黑体"/>
          <w:sz w:val="32"/>
          <w:szCs w:val="32"/>
        </w:rPr>
        <w:t>五、工作要求</w:t>
      </w:r>
    </w:p>
    <w:p>
      <w:pPr>
        <w:spacing w:line="560" w:lineRule="exact"/>
        <w:ind w:firstLine="640" w:firstLineChars="200"/>
        <w:rPr>
          <w:rFonts w:eastAsia="仿宋_GB2312"/>
          <w:sz w:val="32"/>
          <w:szCs w:val="32"/>
        </w:rPr>
      </w:pPr>
      <w:r>
        <w:rPr>
          <w:rFonts w:ascii="楷体_GB2312" w:eastAsia="楷体_GB2312"/>
          <w:sz w:val="32"/>
          <w:szCs w:val="32"/>
        </w:rPr>
        <w:t>（一）完善组织管理。</w:t>
      </w:r>
      <w:r>
        <w:rPr>
          <w:rFonts w:hint="eastAsia" w:ascii="仿宋_GB2312" w:eastAsia="仿宋_GB2312"/>
          <w:bCs/>
          <w:sz w:val="32"/>
          <w:szCs w:val="32"/>
        </w:rPr>
        <w:t>一是</w:t>
      </w:r>
      <w:r>
        <w:rPr>
          <w:rFonts w:hint="eastAsia" w:eastAsia="仿宋_GB2312"/>
          <w:sz w:val="32"/>
          <w:szCs w:val="32"/>
        </w:rPr>
        <w:t>各区</w:t>
      </w:r>
      <w:r>
        <w:rPr>
          <w:rFonts w:eastAsia="仿宋_GB2312"/>
          <w:sz w:val="32"/>
          <w:szCs w:val="32"/>
        </w:rPr>
        <w:t>要建立健全基本公共卫生服务项目领导组织，完善协调机制，确定管理机构，合理确定社区卫生服务中心、卫生院、村卫生室、社区卫生站工作内容、服务要求及经费标准，进一步强化组织实施。</w:t>
      </w:r>
      <w:r>
        <w:rPr>
          <w:rFonts w:hint="eastAsia" w:eastAsia="仿宋_GB2312"/>
          <w:sz w:val="32"/>
          <w:szCs w:val="32"/>
        </w:rPr>
        <w:t>二是加强项目实施的管理。各区、基层医疗机构要做好项目实施方案、绩效评价方案、工作计划等各项活动的安排、部署，做到有计划、有执行、有监督、有落实、有评价、有奖惩。三是加强培训。各区卫生健康委、专业机构、基层医疗机构要制定培训计划，加大培训力度，切实提高基层医务人员项目服务能力。四是做好问题整改工作。基层医疗机构要针对存在问题，制定有效措施，确定专人进行整改。专业机构对督导中存在的问题要进行跟踪，确保所有发现问题得到有效整改。</w:t>
      </w:r>
    </w:p>
    <w:p>
      <w:pPr>
        <w:spacing w:line="560" w:lineRule="exact"/>
        <w:ind w:firstLine="640" w:firstLineChars="200"/>
        <w:rPr>
          <w:rFonts w:eastAsia="仿宋_GB2312"/>
          <w:sz w:val="32"/>
          <w:szCs w:val="32"/>
        </w:rPr>
      </w:pPr>
      <w:r>
        <w:rPr>
          <w:rFonts w:hint="eastAsia" w:ascii="楷体_GB2312" w:eastAsia="楷体_GB2312"/>
          <w:sz w:val="32"/>
          <w:szCs w:val="32"/>
        </w:rPr>
        <w:t>（二）提高服务能力。</w:t>
      </w:r>
      <w:r>
        <w:rPr>
          <w:rFonts w:eastAsia="仿宋_GB2312"/>
          <w:sz w:val="32"/>
          <w:szCs w:val="32"/>
        </w:rPr>
        <w:t>各区卫生健康委、基层医疗机构要稳步推进优质服务基层行活动，通过自建自评，通过改进，提升基层卫生服务能力。同时，加强基层医疗卫生机构标准化建设，解决房屋面积不达标，基层医疗机构医务人员不足、设备短缺等问题，基层医疗机构标准化建设达标率达到95%以上，按照每万人口配备2-3名全科医生。</w:t>
      </w:r>
      <w:r>
        <w:rPr>
          <w:rFonts w:eastAsia="仿宋_GB2312"/>
          <w:kern w:val="0"/>
          <w:sz w:val="32"/>
          <w:szCs w:val="32"/>
        </w:rPr>
        <w:t>对公立医院一体化管理的社区卫生服务机构，要全部剥离为</w:t>
      </w:r>
      <w:r>
        <w:rPr>
          <w:rFonts w:eastAsia="仿宋_GB2312"/>
          <w:sz w:val="32"/>
          <w:szCs w:val="32"/>
        </w:rPr>
        <w:t>独立法人机构、实行独立核算、独立运行。</w:t>
      </w:r>
    </w:p>
    <w:p>
      <w:pPr>
        <w:spacing w:line="560" w:lineRule="exact"/>
        <w:ind w:firstLine="640" w:firstLineChars="200"/>
        <w:rPr>
          <w:rFonts w:eastAsia="仿宋_GB2312"/>
          <w:sz w:val="32"/>
          <w:szCs w:val="32"/>
        </w:rPr>
      </w:pPr>
      <w:r>
        <w:rPr>
          <w:rFonts w:ascii="楷体_GB2312" w:eastAsia="楷体_GB2312"/>
          <w:sz w:val="32"/>
          <w:szCs w:val="32"/>
        </w:rPr>
        <w:t>（三）扩大项目宣传。</w:t>
      </w:r>
      <w:r>
        <w:rPr>
          <w:rFonts w:eastAsia="仿宋_GB2312"/>
          <w:sz w:val="32"/>
          <w:szCs w:val="32"/>
        </w:rPr>
        <w:t>各区和基层医疗卫生机构要继续加大项目宣传力度，通过报纸、广播、电视、微信等媒体、手机短信等方式，加强基本公共卫生服务政策宣传，将项目政策和项目内容宣传融入各项基本公共卫生服务中。广泛播放国家卫生健康委制作的基本公共卫生服务项目公益广告；使用基本公共卫生服务经费开展的宣传材料，一律要在显著位置以醒目字体明示“国家基本公共卫生服务项目”。各区和基层医疗卫生机构要在各类公共场所显著位置张贴由自治区统一制作的宣传壁报。基层医疗卫生机构应细化服务内容，开展个性化宣传，有条件的定期向辖区居民推送健康教育信息。基层医疗卫生机构要对基本公共卫生服务项目免费政策、服务对象、服务内容、服务数量和服务方式等进行公示。</w:t>
      </w:r>
    </w:p>
    <w:p>
      <w:pPr>
        <w:spacing w:line="560" w:lineRule="exact"/>
        <w:ind w:firstLine="640" w:firstLineChars="200"/>
        <w:rPr>
          <w:rFonts w:eastAsia="仿宋_GB2312"/>
          <w:sz w:val="32"/>
          <w:szCs w:val="32"/>
        </w:rPr>
      </w:pPr>
      <w:r>
        <w:rPr>
          <w:rFonts w:ascii="楷体_GB2312" w:eastAsia="楷体_GB2312"/>
          <w:sz w:val="32"/>
          <w:szCs w:val="32"/>
        </w:rPr>
        <w:t>（四）落实专业机构职责。</w:t>
      </w:r>
      <w:r>
        <w:rPr>
          <w:rFonts w:eastAsia="仿宋_GB2312"/>
          <w:sz w:val="32"/>
          <w:szCs w:val="32"/>
        </w:rPr>
        <w:t>基本公共卫生服务项目相关专业机构要成立（如有人员变动，及时调整）本单位的项目领导小组和专业指导组，做好项目的督导、考核和培训，协助卫生健康行政部门做好绩效评价工作。加强区级专业公共卫生机构对基本公共卫生服务技术指导，发挥其在项目绩效评价、人员培训等方面的优势和作用，以保障和增强服务的质量和效率。同时，相关专业机构要做好基层医疗机构数据上报的指导工作，如疾控机构要指导基层医疗机构做好预防接种服务的数据上报工作。</w:t>
      </w:r>
    </w:p>
    <w:p>
      <w:pPr>
        <w:spacing w:line="560" w:lineRule="exact"/>
        <w:ind w:firstLine="640" w:firstLineChars="200"/>
        <w:rPr>
          <w:rFonts w:eastAsia="仿宋_GB2312"/>
          <w:sz w:val="32"/>
          <w:szCs w:val="32"/>
        </w:rPr>
      </w:pPr>
      <w:r>
        <w:rPr>
          <w:rFonts w:ascii="楷体_GB2312" w:eastAsia="楷体_GB2312"/>
          <w:sz w:val="32"/>
          <w:szCs w:val="32"/>
        </w:rPr>
        <w:t>（五）强化绩效评价。</w:t>
      </w:r>
      <w:r>
        <w:rPr>
          <w:rFonts w:hint="eastAsia" w:eastAsia="仿宋_GB2312"/>
          <w:sz w:val="32"/>
          <w:szCs w:val="32"/>
        </w:rPr>
        <w:t>一是各区</w:t>
      </w:r>
      <w:r>
        <w:rPr>
          <w:rFonts w:eastAsia="仿宋_GB2312"/>
          <w:sz w:val="32"/>
          <w:szCs w:val="32"/>
        </w:rPr>
        <w:t>要建立健全基本公共卫生服务绩效评价制度，完善绩效评价体系和方法，制定年度绩效评价方案，科学合理制定绩效指标</w:t>
      </w:r>
      <w:r>
        <w:rPr>
          <w:rFonts w:hint="eastAsia" w:eastAsia="仿宋_GB2312"/>
          <w:sz w:val="32"/>
          <w:szCs w:val="32"/>
        </w:rPr>
        <w:t>。要</w:t>
      </w:r>
      <w:r>
        <w:rPr>
          <w:rFonts w:eastAsia="仿宋_GB2312"/>
          <w:sz w:val="32"/>
          <w:szCs w:val="32"/>
        </w:rPr>
        <w:t>加大绩效考核结果应用力度，利用好绩效评价结果，将评价结果与资金拨付挂钩。</w:t>
      </w:r>
      <w:r>
        <w:rPr>
          <w:rFonts w:hint="eastAsia" w:eastAsia="仿宋_GB2312"/>
          <w:sz w:val="32"/>
          <w:szCs w:val="32"/>
        </w:rPr>
        <w:t>二是各区</w:t>
      </w:r>
      <w:r>
        <w:rPr>
          <w:rFonts w:eastAsia="仿宋_GB2312"/>
          <w:sz w:val="32"/>
          <w:szCs w:val="32"/>
        </w:rPr>
        <w:t>要创新绩效评价方式方法</w:t>
      </w:r>
      <w:r>
        <w:rPr>
          <w:rFonts w:hint="eastAsia" w:eastAsia="仿宋_GB2312"/>
          <w:sz w:val="32"/>
          <w:szCs w:val="32"/>
        </w:rPr>
        <w:t>，</w:t>
      </w:r>
      <w:r>
        <w:rPr>
          <w:rFonts w:eastAsia="仿宋_GB2312"/>
          <w:sz w:val="32"/>
          <w:szCs w:val="32"/>
        </w:rPr>
        <w:t>依托信息化，减少现场评价，提高项目绩效评价的效率和质量，确有必要的，组织人员到现场进行核实。</w:t>
      </w:r>
      <w:r>
        <w:rPr>
          <w:rFonts w:hint="eastAsia" w:eastAsia="仿宋_GB2312"/>
          <w:sz w:val="32"/>
          <w:szCs w:val="32"/>
        </w:rPr>
        <w:t>三是</w:t>
      </w:r>
      <w:r>
        <w:rPr>
          <w:rFonts w:eastAsia="仿宋_GB2312"/>
          <w:sz w:val="32"/>
          <w:szCs w:val="32"/>
        </w:rPr>
        <w:t>各区要落实对项目绩效评价的主体责任，每年至少要对辖区所有承担任务的医疗卫生机构开展一次综合绩效评价。加强项目效果评价和成本效益分析，突出居民感受度和获得感</w:t>
      </w:r>
      <w:r>
        <w:rPr>
          <w:rFonts w:hint="eastAsia" w:eastAsia="仿宋_GB2312"/>
          <w:sz w:val="32"/>
          <w:szCs w:val="32"/>
        </w:rPr>
        <w:t>。</w:t>
      </w:r>
    </w:p>
    <w:p>
      <w:pPr>
        <w:spacing w:line="560" w:lineRule="exact"/>
        <w:ind w:firstLine="640" w:firstLineChars="200"/>
        <w:rPr>
          <w:rFonts w:eastAsia="仿宋_GB2312"/>
          <w:sz w:val="32"/>
          <w:szCs w:val="32"/>
        </w:rPr>
      </w:pPr>
      <w:r>
        <w:rPr>
          <w:rFonts w:ascii="楷体_GB2312" w:eastAsia="楷体_GB2312"/>
          <w:sz w:val="32"/>
          <w:szCs w:val="32"/>
        </w:rPr>
        <w:t>（</w:t>
      </w:r>
      <w:r>
        <w:rPr>
          <w:rFonts w:hint="eastAsia" w:ascii="楷体_GB2312" w:eastAsia="楷体_GB2312"/>
          <w:sz w:val="32"/>
          <w:szCs w:val="32"/>
        </w:rPr>
        <w:t>六</w:t>
      </w:r>
      <w:r>
        <w:rPr>
          <w:rFonts w:ascii="楷体_GB2312" w:eastAsia="楷体_GB2312"/>
          <w:sz w:val="32"/>
          <w:szCs w:val="32"/>
        </w:rPr>
        <w:t>）切实减轻基层负担。</w:t>
      </w:r>
      <w:r>
        <w:rPr>
          <w:rFonts w:eastAsia="仿宋_GB2312"/>
          <w:sz w:val="32"/>
          <w:szCs w:val="32"/>
        </w:rPr>
        <w:t>各</w:t>
      </w:r>
      <w:r>
        <w:rPr>
          <w:rFonts w:hint="eastAsia" w:eastAsia="仿宋_GB2312"/>
          <w:sz w:val="32"/>
          <w:szCs w:val="32"/>
        </w:rPr>
        <w:t>区</w:t>
      </w:r>
      <w:r>
        <w:rPr>
          <w:rFonts w:eastAsia="仿宋_GB2312"/>
          <w:sz w:val="32"/>
          <w:szCs w:val="32"/>
        </w:rPr>
        <w:t>要加强基本公共卫生服务信息系统与医疗卫生和妇幼健康等信息系统数据共享、业务协同。按照一数一源、一源多用的原则，力争实现同类信息“只填一次”。每半年通过国家基本公共卫生服务项目管理信息系统报送项目进展数据，提高工作效率和质量，切实减轻基层负担。</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乌海市2021年基本公共卫生服务工作任务核定表</w:t>
      </w:r>
    </w:p>
    <w:p>
      <w:pPr>
        <w:spacing w:line="560" w:lineRule="exact"/>
        <w:ind w:firstLine="1600" w:firstLineChars="500"/>
        <w:rPr>
          <w:szCs w:val="22"/>
        </w:rPr>
      </w:pPr>
      <w:r>
        <w:rPr>
          <w:rFonts w:eastAsia="仿宋_GB2312"/>
          <w:sz w:val="32"/>
          <w:szCs w:val="32"/>
        </w:rPr>
        <w:t>2.内蒙古基本公共卫生服务项目成本测算样表</w:t>
      </w:r>
    </w:p>
    <w:p>
      <w:pPr>
        <w:widowControl/>
        <w:shd w:val="clear" w:color="040000" w:fill="FFFFFF"/>
        <w:wordWrap/>
        <w:adjustRightInd/>
        <w:snapToGrid/>
        <w:spacing w:before="0" w:beforeAutospacing="0" w:after="0" w:afterAutospacing="0" w:line="560" w:lineRule="exact"/>
        <w:ind w:right="0"/>
        <w:jc w:val="left"/>
        <w:textAlignment w:val="auto"/>
        <w:outlineLvl w:val="9"/>
        <w:rPr>
          <w:rStyle w:val="5"/>
          <w:rFonts w:hint="default" w:ascii="Times New Roman" w:hAnsi="Times New Roman" w:eastAsia="仿宋_GB2312" w:cs="Times New Roman"/>
          <w:i w:val="0"/>
          <w:iCs w:val="0"/>
          <w:caps w:val="0"/>
          <w:color w:val="auto"/>
          <w:spacing w:val="0"/>
          <w:sz w:val="32"/>
          <w:szCs w:val="32"/>
          <w:u w:val="none"/>
          <w:shd w:val="clear" w:color="0A0000" w:fill="FFFFFF"/>
          <w:lang w:val="en-US" w:eastAsia="zh-CN"/>
        </w:rPr>
      </w:pPr>
      <w:bookmarkStart w:id="0" w:name="_GoBack"/>
      <w:bookmarkEnd w:id="0"/>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5254"/>
    <w:rsid w:val="2FC21854"/>
    <w:rsid w:val="B9FFFA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2021-11-04T15:46:00Z</dcterms:created>
  <dc:creator>陈晶晶15144738128</dc:creator>
  <cp:lastModifiedBy>wh</cp:lastModifiedBy>
  <dcterms:modified xsi:type="dcterms:W3CDTF">2021-12-30T15:34:21Z</dcterms:modified>
  <dc:title>关于贯彻落实《自治区“十四五”服务业发展规划》相关工作的通知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781B85B485BA4BC3AD6FA2A8223A51F6</vt:lpwstr>
  </property>
</Properties>
</file>